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AEDA9" w14:textId="7C4CE718" w:rsidR="007F051E" w:rsidRDefault="007F051E" w:rsidP="007F05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Ref462675860"/>
      <w:bookmarkStart w:id="1" w:name="_Ref4659631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r w:rsidRPr="00E03989">
        <w:rPr>
          <w:b/>
          <w:noProof/>
          <w:sz w:val="24"/>
        </w:rPr>
        <w:t>116</w:t>
      </w:r>
      <w:r w:rsidR="00F652C1">
        <w:rPr>
          <w:b/>
          <w:noProof/>
          <w:sz w:val="24"/>
        </w:rPr>
        <w:t>bis</w:t>
      </w:r>
      <w:fldSimple w:instr=" DOCPROPERTY  MtgTitle  \* MERGEFORMAT "/>
      <w:r>
        <w:rPr>
          <w:b/>
          <w:i/>
          <w:noProof/>
          <w:sz w:val="28"/>
        </w:rPr>
        <w:tab/>
      </w:r>
      <w:r w:rsidR="00381737" w:rsidRPr="00381737">
        <w:rPr>
          <w:b/>
          <w:bCs/>
          <w:iCs/>
          <w:noProof/>
          <w:sz w:val="28"/>
          <w:lang w:val="en-US"/>
        </w:rPr>
        <w:t>R4-2513994</w:t>
      </w:r>
    </w:p>
    <w:p w14:paraId="6B034FEA" w14:textId="7AA077BC" w:rsidR="00516D11" w:rsidRPr="0012718A" w:rsidRDefault="006743C9" w:rsidP="007F051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sz w:val="24"/>
        </w:rPr>
        <w:t>Prague</w:t>
      </w:r>
      <w:r w:rsidR="007F051E">
        <w:rPr>
          <w:sz w:val="24"/>
        </w:rPr>
        <w:t xml:space="preserve">, </w:t>
      </w:r>
      <w:r w:rsidR="005724F0">
        <w:rPr>
          <w:sz w:val="24"/>
        </w:rPr>
        <w:t>Czech Republic</w:t>
      </w:r>
      <w:r w:rsidR="007F051E">
        <w:rPr>
          <w:sz w:val="24"/>
        </w:rPr>
        <w:t xml:space="preserve"> </w:t>
      </w:r>
      <w:r w:rsidR="007F051E">
        <w:rPr>
          <w:b w:val="0"/>
          <w:sz w:val="24"/>
        </w:rPr>
        <w:fldChar w:fldCharType="begin"/>
      </w:r>
      <w:r w:rsidR="007F051E" w:rsidRPr="00A95D32">
        <w:rPr>
          <w:sz w:val="24"/>
        </w:rPr>
        <w:instrText xml:space="preserve"> DOCPROPERTY  StartDate  \* MERGEFORMAT </w:instrText>
      </w:r>
      <w:r w:rsidR="007F051E">
        <w:rPr>
          <w:b w:val="0"/>
          <w:sz w:val="24"/>
        </w:rPr>
        <w:fldChar w:fldCharType="separate"/>
      </w:r>
      <w:r w:rsidR="00A40FC3">
        <w:rPr>
          <w:sz w:val="24"/>
        </w:rPr>
        <w:t>13</w:t>
      </w:r>
      <w:r w:rsidR="007F051E" w:rsidRPr="00D74ABC">
        <w:rPr>
          <w:sz w:val="24"/>
          <w:vertAlign w:val="superscript"/>
        </w:rPr>
        <w:t>th</w:t>
      </w:r>
      <w:r w:rsidR="007F051E">
        <w:rPr>
          <w:sz w:val="24"/>
        </w:rPr>
        <w:t xml:space="preserve"> </w:t>
      </w:r>
      <w:r w:rsidR="007F051E">
        <w:rPr>
          <w:b w:val="0"/>
          <w:sz w:val="24"/>
        </w:rPr>
        <w:fldChar w:fldCharType="end"/>
      </w:r>
      <w:r w:rsidR="007F051E">
        <w:rPr>
          <w:sz w:val="24"/>
        </w:rPr>
        <w:t xml:space="preserve">– </w:t>
      </w:r>
      <w:r w:rsidR="00A40FC3">
        <w:rPr>
          <w:sz w:val="24"/>
        </w:rPr>
        <w:t>17</w:t>
      </w:r>
      <w:r w:rsidR="007F051E" w:rsidRPr="00D74ABC">
        <w:rPr>
          <w:sz w:val="24"/>
          <w:vertAlign w:val="superscript"/>
        </w:rPr>
        <w:t>th</w:t>
      </w:r>
      <w:r w:rsidR="007F051E">
        <w:rPr>
          <w:sz w:val="24"/>
        </w:rPr>
        <w:t xml:space="preserve"> </w:t>
      </w:r>
      <w:r w:rsidR="007F051E">
        <w:rPr>
          <w:b w:val="0"/>
          <w:sz w:val="24"/>
        </w:rPr>
        <w:fldChar w:fldCharType="begin"/>
      </w:r>
      <w:r w:rsidR="007F051E" w:rsidRPr="00A95D32">
        <w:rPr>
          <w:sz w:val="24"/>
        </w:rPr>
        <w:instrText xml:space="preserve"> DOCPROPERTY  EndDate  \* MERGEFORMAT </w:instrText>
      </w:r>
      <w:r w:rsidR="007F051E">
        <w:rPr>
          <w:b w:val="0"/>
          <w:sz w:val="24"/>
        </w:rPr>
        <w:fldChar w:fldCharType="separate"/>
      </w:r>
      <w:r w:rsidR="00A40FC3">
        <w:rPr>
          <w:sz w:val="24"/>
        </w:rPr>
        <w:t>October</w:t>
      </w:r>
      <w:r w:rsidR="007F051E" w:rsidRPr="00BA51D9">
        <w:rPr>
          <w:sz w:val="24"/>
        </w:rPr>
        <w:t xml:space="preserve"> 2025</w:t>
      </w:r>
      <w:r w:rsidR="007F051E">
        <w:rPr>
          <w:b w:val="0"/>
          <w:sz w:val="24"/>
        </w:rPr>
        <w:fldChar w:fldCharType="end"/>
      </w:r>
      <w:r w:rsidR="00516D11">
        <w:rPr>
          <w:rFonts w:cs="Arial"/>
          <w:sz w:val="24"/>
        </w:rPr>
        <w:br/>
      </w:r>
    </w:p>
    <w:p w14:paraId="791DA543" w14:textId="490BFDBF" w:rsidR="00516D11" w:rsidRPr="005E4466" w:rsidRDefault="00516D11" w:rsidP="00516D11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Views on </w:t>
      </w:r>
      <w:r w:rsidR="00D944EC">
        <w:rPr>
          <w:rFonts w:ascii="Arial" w:hAnsi="Arial" w:cs="Arial"/>
          <w:b/>
        </w:rPr>
        <w:t xml:space="preserve">SBFD-to-SBFD coexistence </w:t>
      </w:r>
      <w:r w:rsidR="00157233">
        <w:rPr>
          <w:rFonts w:ascii="Arial" w:hAnsi="Arial" w:cs="Arial"/>
          <w:b/>
        </w:rPr>
        <w:t xml:space="preserve"> </w:t>
      </w:r>
    </w:p>
    <w:p w14:paraId="0159F2DB" w14:textId="77777777" w:rsidR="00516D11" w:rsidRPr="005E4466" w:rsidRDefault="00516D11" w:rsidP="00516D11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  <w:t>Qualcomm Incorporated</w:t>
      </w:r>
    </w:p>
    <w:p w14:paraId="72C6643E" w14:textId="098A21F9" w:rsidR="00516D11" w:rsidRPr="005E4466" w:rsidRDefault="00516D11" w:rsidP="00516D11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E86C76">
        <w:rPr>
          <w:rFonts w:ascii="Arial" w:hAnsi="Arial" w:cs="Arial"/>
          <w:b/>
        </w:rPr>
        <w:t>7.</w:t>
      </w:r>
      <w:r w:rsidR="00E23450">
        <w:rPr>
          <w:rFonts w:ascii="Arial" w:hAnsi="Arial" w:cs="Arial"/>
          <w:b/>
        </w:rPr>
        <w:t>2</w:t>
      </w:r>
      <w:r w:rsidR="00E86C76">
        <w:rPr>
          <w:rFonts w:ascii="Arial" w:hAnsi="Arial" w:cs="Arial"/>
          <w:b/>
        </w:rPr>
        <w:t>.</w:t>
      </w:r>
      <w:r w:rsidR="00E23450">
        <w:rPr>
          <w:rFonts w:ascii="Arial" w:hAnsi="Arial" w:cs="Arial"/>
          <w:b/>
        </w:rPr>
        <w:t>4</w:t>
      </w:r>
    </w:p>
    <w:p w14:paraId="40009091" w14:textId="77777777" w:rsidR="00516D11" w:rsidRPr="00C13DA6" w:rsidRDefault="00516D11" w:rsidP="00516D11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57A32C14" w14:textId="77777777" w:rsidR="00A37CEF" w:rsidRPr="00785E35" w:rsidRDefault="00A37CEF" w:rsidP="0003651D">
      <w:pPr>
        <w:pStyle w:val="Heading1"/>
        <w:jc w:val="both"/>
      </w:pPr>
      <w:r w:rsidRPr="00785E35">
        <w:t>Introduction</w:t>
      </w:r>
      <w:bookmarkEnd w:id="0"/>
      <w:bookmarkEnd w:id="1"/>
    </w:p>
    <w:p w14:paraId="0E42DD81" w14:textId="6FA98F3F" w:rsidR="008C3AD3" w:rsidRDefault="005562AB" w:rsidP="005562AB">
      <w:pPr>
        <w:overflowPunct/>
        <w:autoSpaceDE/>
        <w:autoSpaceDN/>
        <w:adjustRightInd/>
        <w:spacing w:after="120"/>
        <w:ind w:hanging="22"/>
        <w:jc w:val="both"/>
        <w:textAlignment w:val="auto"/>
        <w:rPr>
          <w:lang w:eastAsia="zh-CN"/>
        </w:rPr>
      </w:pPr>
      <w:r w:rsidRPr="00FC169B">
        <w:rPr>
          <w:lang w:eastAsia="zh-CN"/>
        </w:rPr>
        <w:t xml:space="preserve">Following the </w:t>
      </w:r>
      <w:r w:rsidR="00E86C76">
        <w:rPr>
          <w:lang w:eastAsia="zh-CN"/>
        </w:rPr>
        <w:t xml:space="preserve">Rel20 </w:t>
      </w:r>
      <w:r w:rsidR="00377B33">
        <w:rPr>
          <w:lang w:eastAsia="zh-CN"/>
        </w:rPr>
        <w:t xml:space="preserve">BS </w:t>
      </w:r>
      <w:r w:rsidR="00E86C76">
        <w:rPr>
          <w:lang w:eastAsia="zh-CN"/>
        </w:rPr>
        <w:t>RF enhancement WI</w:t>
      </w:r>
      <w:r w:rsidRPr="00FC169B">
        <w:rPr>
          <w:lang w:eastAsia="zh-CN"/>
        </w:rPr>
        <w:t xml:space="preserve"> [1] approved in RAN#10</w:t>
      </w:r>
      <w:r w:rsidR="00055E51">
        <w:rPr>
          <w:lang w:eastAsia="zh-CN"/>
        </w:rPr>
        <w:t>9</w:t>
      </w:r>
      <w:r w:rsidRPr="00FC169B">
        <w:rPr>
          <w:lang w:eastAsia="zh-CN"/>
        </w:rPr>
        <w:t xml:space="preserve">, </w:t>
      </w:r>
      <w:r w:rsidR="00C22636">
        <w:rPr>
          <w:lang w:eastAsia="zh-CN"/>
        </w:rPr>
        <w:t xml:space="preserve">we have the following </w:t>
      </w:r>
      <w:r w:rsidR="008C3AD3">
        <w:rPr>
          <w:lang w:eastAsia="zh-CN"/>
        </w:rPr>
        <w:t xml:space="preserve">objective regarding </w:t>
      </w:r>
      <w:r w:rsidR="00844A23">
        <w:rPr>
          <w:lang w:eastAsia="zh-CN"/>
        </w:rPr>
        <w:t>SBFD-capable BS to SBFD-capable BS in the adjacent channel</w:t>
      </w:r>
      <w:r w:rsidR="008C3AD3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C3AD3" w14:paraId="704D6F68" w14:textId="77777777" w:rsidTr="008C3AD3">
        <w:tc>
          <w:tcPr>
            <w:tcW w:w="9962" w:type="dxa"/>
          </w:tcPr>
          <w:p w14:paraId="56532ECC" w14:textId="77777777" w:rsidR="00672287" w:rsidRPr="00672287" w:rsidRDefault="00672287" w:rsidP="00672287">
            <w:pPr>
              <w:spacing w:before="0"/>
              <w:rPr>
                <w:b/>
              </w:rPr>
            </w:pPr>
            <w:r w:rsidRPr="00672287">
              <w:rPr>
                <w:b/>
              </w:rPr>
              <w:t>SBFD BS to SBFD BS adjacent channel co-existence</w:t>
            </w:r>
          </w:p>
          <w:p w14:paraId="5037320F" w14:textId="77777777" w:rsidR="00672287" w:rsidRPr="00672287" w:rsidRDefault="00672287" w:rsidP="00672287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72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SBFD BS to SBFD BS adjacent channel coexistence</w:t>
            </w:r>
          </w:p>
          <w:p w14:paraId="70883D24" w14:textId="77777777" w:rsidR="00672287" w:rsidRPr="00672287" w:rsidRDefault="00672287" w:rsidP="00672287">
            <w:pPr>
              <w:pStyle w:val="ListParagraph"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="0"/>
              <w:ind w:left="993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72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Focus on FR1 WA. </w:t>
            </w:r>
          </w:p>
          <w:p w14:paraId="359E8A29" w14:textId="77777777" w:rsidR="00672287" w:rsidRPr="00672287" w:rsidRDefault="00672287" w:rsidP="00672287">
            <w:pPr>
              <w:pStyle w:val="ListParagraph"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="0"/>
              <w:ind w:left="993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72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Consider both scenarios including SBFD capable BS being co-located and non-collocated.</w:t>
            </w:r>
          </w:p>
          <w:p w14:paraId="1E2718F2" w14:textId="77777777" w:rsidR="00672287" w:rsidRPr="00672287" w:rsidRDefault="00672287" w:rsidP="00672287">
            <w:pPr>
              <w:pStyle w:val="ListParagraph"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="0"/>
              <w:ind w:left="993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72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Focus on bands: n104, n79, n41. </w:t>
            </w:r>
          </w:p>
          <w:p w14:paraId="5CF4AB6B" w14:textId="77777777" w:rsidR="00672287" w:rsidRPr="00672287" w:rsidRDefault="00672287" w:rsidP="00672287">
            <w:pPr>
              <w:pStyle w:val="ListParagraph"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="0"/>
              <w:ind w:left="993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72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Specify necessary (and if feasible) BS TX and RX RF requirement for SBFD-capable BS for the scenarios of SBFD BS to SBFD BS adjacent channel coexistence. The BS RF requirements include</w:t>
            </w:r>
          </w:p>
          <w:p w14:paraId="316107DB" w14:textId="77777777" w:rsidR="00672287" w:rsidRPr="00672287" w:rsidRDefault="00672287" w:rsidP="00672287">
            <w:pPr>
              <w:pStyle w:val="ListParagraph"/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before="0"/>
              <w:ind w:left="1418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72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TX unwanted emission</w:t>
            </w:r>
          </w:p>
          <w:p w14:paraId="72772A2E" w14:textId="77777777" w:rsidR="00672287" w:rsidRPr="00672287" w:rsidRDefault="00672287" w:rsidP="00672287">
            <w:pPr>
              <w:pStyle w:val="ListParagraph"/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before="0"/>
              <w:ind w:left="1418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72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RX in-band blocking</w:t>
            </w:r>
          </w:p>
          <w:p w14:paraId="609A2DCE" w14:textId="77777777" w:rsidR="00672287" w:rsidRPr="00672287" w:rsidRDefault="00672287" w:rsidP="00672287">
            <w:pPr>
              <w:pStyle w:val="ListParagraph"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="0"/>
              <w:ind w:left="993"/>
              <w:textAlignment w:val="baseline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72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Note 1: whether to comply with requirements is declared by BS.</w:t>
            </w:r>
          </w:p>
          <w:p w14:paraId="0B7A5CF9" w14:textId="11FF692A" w:rsidR="008C3AD3" w:rsidRPr="00672287" w:rsidRDefault="00672287" w:rsidP="00672287">
            <w:pPr>
              <w:pStyle w:val="ListParagraph"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="0" w:after="180"/>
              <w:ind w:left="998" w:hanging="442"/>
              <w:textAlignment w:val="baseline"/>
              <w:rPr>
                <w:color w:val="000000" w:themeColor="text1"/>
              </w:rPr>
            </w:pPr>
            <w:r w:rsidRPr="00672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Note 2: The existing TDD requirements apply for non-SBFD BSs</w:t>
            </w:r>
          </w:p>
        </w:tc>
      </w:tr>
    </w:tbl>
    <w:p w14:paraId="2D161FEE" w14:textId="77777777" w:rsidR="008C3AD3" w:rsidRDefault="008C3AD3" w:rsidP="005562AB">
      <w:pPr>
        <w:overflowPunct/>
        <w:autoSpaceDE/>
        <w:autoSpaceDN/>
        <w:adjustRightInd/>
        <w:spacing w:after="120"/>
        <w:ind w:hanging="22"/>
        <w:jc w:val="both"/>
        <w:textAlignment w:val="auto"/>
        <w:rPr>
          <w:lang w:eastAsia="zh-CN"/>
        </w:rPr>
      </w:pPr>
    </w:p>
    <w:p w14:paraId="6556B6C7" w14:textId="578A8A14" w:rsidR="00A37CEF" w:rsidRPr="00575D77" w:rsidRDefault="008C3AD3" w:rsidP="005562AB">
      <w:pPr>
        <w:overflowPunct/>
        <w:autoSpaceDE/>
        <w:autoSpaceDN/>
        <w:adjustRightInd/>
        <w:spacing w:after="120"/>
        <w:ind w:hanging="22"/>
        <w:jc w:val="both"/>
        <w:textAlignment w:val="auto"/>
        <w:rPr>
          <w:lang w:eastAsia="zh-CN"/>
        </w:rPr>
      </w:pPr>
      <w:r>
        <w:rPr>
          <w:lang w:eastAsia="zh-CN"/>
        </w:rPr>
        <w:t xml:space="preserve">In this paper, </w:t>
      </w:r>
      <w:r w:rsidR="00055E51">
        <w:rPr>
          <w:lang w:eastAsia="zh-CN"/>
        </w:rPr>
        <w:t xml:space="preserve">we provide in this paper our </w:t>
      </w:r>
      <w:r w:rsidR="009D7F37">
        <w:rPr>
          <w:lang w:eastAsia="zh-CN"/>
        </w:rPr>
        <w:t xml:space="preserve">preliminary </w:t>
      </w:r>
      <w:r w:rsidR="00055E51">
        <w:rPr>
          <w:lang w:eastAsia="zh-CN"/>
        </w:rPr>
        <w:t xml:space="preserve">views on </w:t>
      </w:r>
      <w:r w:rsidR="00672287">
        <w:rPr>
          <w:lang w:eastAsia="zh-CN"/>
        </w:rPr>
        <w:t>SBFD</w:t>
      </w:r>
      <w:r w:rsidR="00F9267D">
        <w:rPr>
          <w:lang w:eastAsia="zh-CN"/>
        </w:rPr>
        <w:t xml:space="preserve"> BS SBFD coexistence aspects </w:t>
      </w:r>
      <w:r w:rsidR="009D7F37">
        <w:rPr>
          <w:lang w:eastAsia="zh-CN"/>
        </w:rPr>
        <w:t>envisioned in RAN4</w:t>
      </w:r>
      <w:r w:rsidR="007A0996">
        <w:rPr>
          <w:lang w:eastAsia="zh-CN"/>
        </w:rPr>
        <w:t xml:space="preserve"> during Release 20</w:t>
      </w:r>
      <w:r w:rsidR="00C22636">
        <w:rPr>
          <w:lang w:eastAsia="zh-CN"/>
        </w:rPr>
        <w:t xml:space="preserve">. </w:t>
      </w:r>
      <w:r w:rsidR="00EF49CD">
        <w:rPr>
          <w:lang w:eastAsia="zh-CN"/>
        </w:rPr>
        <w:t xml:space="preserve"> </w:t>
      </w:r>
    </w:p>
    <w:p w14:paraId="582FDA65" w14:textId="4E5F7316" w:rsidR="009E32FD" w:rsidRPr="00F9267D" w:rsidRDefault="003B2015" w:rsidP="009E32FD">
      <w:pPr>
        <w:pStyle w:val="Heading1"/>
        <w:jc w:val="both"/>
        <w:rPr>
          <w:lang w:val="de-DE" w:eastAsia="zh-CN"/>
        </w:rPr>
      </w:pPr>
      <w:bookmarkStart w:id="2" w:name="_Ref463027406"/>
      <w:bookmarkStart w:id="3" w:name="_Ref465963195"/>
      <w:bookmarkStart w:id="4" w:name="_Ref466040522"/>
      <w:bookmarkStart w:id="5" w:name="_Ref378529477"/>
      <w:bookmarkStart w:id="6" w:name="_Toc424303267"/>
      <w:bookmarkStart w:id="7" w:name="_Toc425248865"/>
      <w:bookmarkStart w:id="8" w:name="_Toc425344835"/>
      <w:bookmarkStart w:id="9" w:name="_Toc425350726"/>
      <w:bookmarkStart w:id="10" w:name="_Toc425501584"/>
      <w:bookmarkStart w:id="11" w:name="_Toc425504168"/>
      <w:bookmarkStart w:id="12" w:name="_Ref525738606"/>
      <w:bookmarkStart w:id="13" w:name="_Ref7626308"/>
      <w:bookmarkStart w:id="14" w:name="_Ref21100018"/>
      <w:r>
        <w:rPr>
          <w:lang w:val="de-DE" w:eastAsia="zh-CN"/>
        </w:rPr>
        <w:t xml:space="preserve">General </w:t>
      </w:r>
      <w:r w:rsidR="00130411">
        <w:rPr>
          <w:lang w:val="de-DE" w:eastAsia="zh-CN"/>
        </w:rPr>
        <w:t>discussion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5B78B7">
        <w:rPr>
          <w:lang w:val="de-DE" w:eastAsia="zh-CN"/>
        </w:rPr>
        <w:t xml:space="preserve"> </w:t>
      </w:r>
    </w:p>
    <w:p w14:paraId="21EC4610" w14:textId="6EFB361F" w:rsidR="003D2D56" w:rsidRDefault="00A710B2" w:rsidP="009E32FD">
      <w:pPr>
        <w:rPr>
          <w:lang w:eastAsia="zh-CN"/>
        </w:rPr>
      </w:pPr>
      <w:r>
        <w:rPr>
          <w:lang w:eastAsia="zh-CN"/>
        </w:rPr>
        <w:t xml:space="preserve">During Rel-18 study item [2] and Rel-19 work item [3] on SBFD-capable BS requirements, the </w:t>
      </w:r>
      <w:r w:rsidR="00DC5A06">
        <w:rPr>
          <w:lang w:eastAsia="zh-CN"/>
        </w:rPr>
        <w:t>focus within RAN4 on specifying different Tx and Rx requirements for SBFD-capable BSs given with the assumption that the adjacent channel is a legacy TDD BS. That assumption stems from the fact that in already existing NR bands, deployment of SBFD necessitates ensuring protection and coexistence with the already deployed TDD BSs.</w:t>
      </w:r>
      <w:r w:rsidR="00986194">
        <w:rPr>
          <w:lang w:eastAsia="zh-CN"/>
        </w:rPr>
        <w:t xml:space="preserve"> </w:t>
      </w:r>
      <w:r w:rsidR="00980B71">
        <w:rPr>
          <w:lang w:eastAsia="zh-CN"/>
        </w:rPr>
        <w:t>For adjacent channel coexistence between TDD and SBFD-capable BS, it was discussed and captured in [2] that the ACIR enhancement is limited by the ACLR of TDD BS</w:t>
      </w:r>
      <w:r w:rsidR="00DF53AD">
        <w:rPr>
          <w:lang w:eastAsia="zh-CN"/>
        </w:rPr>
        <w:t xml:space="preserve">. Coexistence was shown to be feasible for 100% grid-shift assumption, which was the baseline assumption during Rel-18 and Rel-19 in RAN4. </w:t>
      </w:r>
    </w:p>
    <w:p w14:paraId="2F8068CF" w14:textId="2A0447F1" w:rsidR="00B70F08" w:rsidRDefault="00B70F08" w:rsidP="009E32FD">
      <w:pPr>
        <w:rPr>
          <w:b/>
          <w:bCs/>
          <w:lang w:eastAsia="zh-CN"/>
        </w:rPr>
      </w:pPr>
      <w:r w:rsidRPr="00D67517">
        <w:rPr>
          <w:b/>
          <w:bCs/>
          <w:u w:val="single"/>
          <w:lang w:eastAsia="zh-CN"/>
        </w:rPr>
        <w:t>Observation 1</w:t>
      </w:r>
      <w:r w:rsidRPr="00F83B0C">
        <w:rPr>
          <w:b/>
          <w:bCs/>
          <w:lang w:eastAsia="zh-CN"/>
        </w:rPr>
        <w:t xml:space="preserve">: Work in Rel-18 and Rel-19 considered TDD to SBFD adjacent channel </w:t>
      </w:r>
      <w:r w:rsidR="00DE2ABE" w:rsidRPr="00F83B0C">
        <w:rPr>
          <w:b/>
          <w:bCs/>
          <w:lang w:eastAsia="zh-CN"/>
        </w:rPr>
        <w:t>coexistence,</w:t>
      </w:r>
      <w:r w:rsidRPr="00F83B0C">
        <w:rPr>
          <w:b/>
          <w:bCs/>
          <w:lang w:eastAsia="zh-CN"/>
        </w:rPr>
        <w:t xml:space="preserve"> which is in general limited by legacy TDD BS requirements</w:t>
      </w:r>
      <w:r w:rsidR="00F83B0C" w:rsidRPr="00F83B0C">
        <w:rPr>
          <w:b/>
          <w:bCs/>
          <w:lang w:eastAsia="zh-CN"/>
        </w:rPr>
        <w:t xml:space="preserve">, especially regarding ACIR enhancements. </w:t>
      </w:r>
    </w:p>
    <w:p w14:paraId="0E47E501" w14:textId="222E164E" w:rsidR="00986194" w:rsidRDefault="00986194" w:rsidP="00986194">
      <w:pPr>
        <w:rPr>
          <w:lang w:eastAsia="zh-CN"/>
        </w:rPr>
      </w:pPr>
      <w:r>
        <w:rPr>
          <w:lang w:eastAsia="zh-CN"/>
        </w:rPr>
        <w:t xml:space="preserve">In Rel-20 work item [2], the above objective is extended to account for cases of green-field spectrum deployments, where SBFD-capable BSs can be deployed with another SBFD-capable BS in the adjacent channel. Through such scope, RAN4 can </w:t>
      </w:r>
      <w:r w:rsidR="00B066C5">
        <w:rPr>
          <w:lang w:eastAsia="zh-CN"/>
        </w:rPr>
        <w:t>quantify</w:t>
      </w:r>
      <w:r>
        <w:rPr>
          <w:lang w:eastAsia="zh-CN"/>
        </w:rPr>
        <w:t xml:space="preserve"> what is the exact ACIR needed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meet the SBFD UL degradation (i.e., case 3 in [2]) target without any restriction on existing TDD deployments. To quantify this, RAN4 needs to discuss if </w:t>
      </w:r>
      <w:r w:rsidR="00B066C5">
        <w:rPr>
          <w:lang w:eastAsia="zh-CN"/>
        </w:rPr>
        <w:t xml:space="preserve">coexistence studies based on the framework and baseline considered in [2] could be leveraged at the start to define expected level of ACIR enhancement needed. </w:t>
      </w:r>
    </w:p>
    <w:p w14:paraId="5400EAC0" w14:textId="4DDA79B6" w:rsidR="00B066C5" w:rsidRPr="00B066C5" w:rsidRDefault="00B066C5" w:rsidP="00986194">
      <w:pPr>
        <w:rPr>
          <w:b/>
          <w:bCs/>
          <w:lang w:eastAsia="zh-CN"/>
        </w:rPr>
      </w:pPr>
      <w:r w:rsidRPr="00D67517">
        <w:rPr>
          <w:b/>
          <w:bCs/>
          <w:u w:val="single"/>
          <w:lang w:eastAsia="zh-CN"/>
        </w:rPr>
        <w:t>Proposal 1</w:t>
      </w:r>
      <w:r w:rsidRPr="00B066C5">
        <w:rPr>
          <w:b/>
          <w:bCs/>
          <w:lang w:eastAsia="zh-CN"/>
        </w:rPr>
        <w:t xml:space="preserve">: RAN4 to discuss if adjacent channel coexistence framework in TR 38.858 could be leveraged to quantify expected level of ACIR enhancement needed to enable feasible SBFD-to-SBFD adjacent channel deployments. </w:t>
      </w:r>
    </w:p>
    <w:p w14:paraId="7D728A22" w14:textId="5C6E5930" w:rsidR="007D7377" w:rsidRPr="007D7377" w:rsidRDefault="00453B0F" w:rsidP="00453B0F">
      <w:pPr>
        <w:rPr>
          <w:b/>
          <w:lang w:eastAsia="zh-CN"/>
        </w:rPr>
      </w:pPr>
      <w:proofErr w:type="gramStart"/>
      <w:r>
        <w:rPr>
          <w:lang w:eastAsia="zh-CN"/>
        </w:rPr>
        <w:lastRenderedPageBreak/>
        <w:t>In order to</w:t>
      </w:r>
      <w:proofErr w:type="gramEnd"/>
      <w:r>
        <w:rPr>
          <w:lang w:eastAsia="zh-CN"/>
        </w:rPr>
        <w:t xml:space="preserve"> have efficient discussions in Rel-20 work, it would be viable if RAN4 could agree on which Tx and Rx requirements would be determined via the adjacent channel coexistence </w:t>
      </w:r>
      <w:proofErr w:type="gramStart"/>
      <w:r>
        <w:rPr>
          <w:lang w:eastAsia="zh-CN"/>
        </w:rPr>
        <w:t>work</w:t>
      </w:r>
      <w:proofErr w:type="gramEnd"/>
      <w:r w:rsidR="009331CD">
        <w:rPr>
          <w:lang w:eastAsia="zh-CN"/>
        </w:rPr>
        <w:t xml:space="preserve"> and which ones might not need simulation work. By doing so, it would make a clear direction for RAN4 as well as make it </w:t>
      </w:r>
      <w:r w:rsidR="00F77496">
        <w:rPr>
          <w:lang w:eastAsia="zh-CN"/>
        </w:rPr>
        <w:t xml:space="preserve">have enough time to agree on </w:t>
      </w:r>
      <w:r w:rsidR="003153D4">
        <w:rPr>
          <w:lang w:eastAsia="zh-CN"/>
        </w:rPr>
        <w:t xml:space="preserve">controversial simulation parameters. </w:t>
      </w:r>
    </w:p>
    <w:p w14:paraId="0D096311" w14:textId="665DB538" w:rsidR="007D7377" w:rsidRPr="00D67517" w:rsidRDefault="003153D4" w:rsidP="009E32FD">
      <w:pPr>
        <w:rPr>
          <w:b/>
          <w:bCs/>
          <w:lang w:eastAsia="zh-CN"/>
        </w:rPr>
      </w:pPr>
      <w:r w:rsidRPr="00D67517">
        <w:rPr>
          <w:b/>
          <w:bCs/>
          <w:u w:val="single"/>
          <w:lang w:eastAsia="zh-CN"/>
        </w:rPr>
        <w:t>Proposal 2</w:t>
      </w:r>
      <w:r w:rsidRPr="00D67517">
        <w:rPr>
          <w:b/>
          <w:bCs/>
          <w:lang w:eastAsia="zh-CN"/>
        </w:rPr>
        <w:t xml:space="preserve">: RAN4 to identify which Tx/Rx requirements will be studied via adjacent channel coexistence for the Rel-20 SBFD-to-SBFD </w:t>
      </w:r>
      <w:r w:rsidR="00D67517" w:rsidRPr="00D67517">
        <w:rPr>
          <w:b/>
          <w:bCs/>
          <w:lang w:eastAsia="zh-CN"/>
        </w:rPr>
        <w:t xml:space="preserve">coexistence. </w:t>
      </w:r>
    </w:p>
    <w:p w14:paraId="46DCD988" w14:textId="26031E98" w:rsidR="00A37CEF" w:rsidRDefault="00A37CEF" w:rsidP="00E9203B">
      <w:pPr>
        <w:pStyle w:val="Heading1"/>
      </w:pPr>
      <w:r>
        <w:t>Conclusion</w:t>
      </w:r>
    </w:p>
    <w:p w14:paraId="21920010" w14:textId="1BC255A3" w:rsidR="00A37CEF" w:rsidRDefault="00A37CEF" w:rsidP="0003651D">
      <w:pPr>
        <w:jc w:val="both"/>
      </w:pPr>
      <w:r w:rsidRPr="00A562B7">
        <w:t>In</w:t>
      </w:r>
      <w:r>
        <w:t xml:space="preserve"> </w:t>
      </w:r>
      <w:r w:rsidRPr="00A562B7">
        <w:t>this</w:t>
      </w:r>
      <w:r>
        <w:t xml:space="preserve"> </w:t>
      </w:r>
      <w:r w:rsidRPr="00A562B7">
        <w:t>contribution,</w:t>
      </w:r>
      <w:r>
        <w:t xml:space="preserve"> </w:t>
      </w:r>
      <w:r w:rsidR="00D67517">
        <w:t xml:space="preserve">our observations and </w:t>
      </w:r>
      <w:r w:rsidR="00091A74">
        <w:t>proposals for the Rel-20 SBFD-to-SBFD coexistence can be summarized as follows:</w:t>
      </w:r>
    </w:p>
    <w:p w14:paraId="444FA196" w14:textId="77777777" w:rsidR="00091A74" w:rsidRDefault="00091A74" w:rsidP="00091A74">
      <w:pPr>
        <w:rPr>
          <w:b/>
          <w:bCs/>
          <w:lang w:eastAsia="zh-CN"/>
        </w:rPr>
      </w:pPr>
      <w:r w:rsidRPr="00D67517">
        <w:rPr>
          <w:b/>
          <w:bCs/>
          <w:u w:val="single"/>
          <w:lang w:eastAsia="zh-CN"/>
        </w:rPr>
        <w:t>Observation 1</w:t>
      </w:r>
      <w:r w:rsidRPr="00F83B0C">
        <w:rPr>
          <w:b/>
          <w:bCs/>
          <w:lang w:eastAsia="zh-CN"/>
        </w:rPr>
        <w:t xml:space="preserve">: Work in Rel-18 and Rel-19 considered TDD to SBFD adjacent channel coexistence, which is in general limited by legacy TDD BS requirements, especially regarding ACIR enhancements. </w:t>
      </w:r>
    </w:p>
    <w:p w14:paraId="6ACB273E" w14:textId="77777777" w:rsidR="00091A74" w:rsidRPr="00B066C5" w:rsidRDefault="00091A74" w:rsidP="00091A74">
      <w:pPr>
        <w:rPr>
          <w:b/>
          <w:bCs/>
          <w:lang w:eastAsia="zh-CN"/>
        </w:rPr>
      </w:pPr>
      <w:r w:rsidRPr="00D67517">
        <w:rPr>
          <w:b/>
          <w:bCs/>
          <w:u w:val="single"/>
          <w:lang w:eastAsia="zh-CN"/>
        </w:rPr>
        <w:t>Proposal 1</w:t>
      </w:r>
      <w:r w:rsidRPr="00B066C5">
        <w:rPr>
          <w:b/>
          <w:bCs/>
          <w:lang w:eastAsia="zh-CN"/>
        </w:rPr>
        <w:t xml:space="preserve">: RAN4 to discuss if adjacent channel coexistence framework in TR 38.858 could be leveraged to quantify expected level of ACIR enhancement needed to enable feasible SBFD-to-SBFD adjacent channel deployments. </w:t>
      </w:r>
    </w:p>
    <w:p w14:paraId="2B99BF60" w14:textId="6F92330C" w:rsidR="00091A74" w:rsidRPr="00091A74" w:rsidRDefault="00091A74" w:rsidP="00091A74">
      <w:pPr>
        <w:rPr>
          <w:b/>
          <w:bCs/>
          <w:lang w:eastAsia="zh-CN"/>
        </w:rPr>
      </w:pPr>
      <w:r w:rsidRPr="00D67517">
        <w:rPr>
          <w:b/>
          <w:bCs/>
          <w:u w:val="single"/>
          <w:lang w:eastAsia="zh-CN"/>
        </w:rPr>
        <w:t>Proposal 2</w:t>
      </w:r>
      <w:r w:rsidRPr="00D67517">
        <w:rPr>
          <w:b/>
          <w:bCs/>
          <w:lang w:eastAsia="zh-CN"/>
        </w:rPr>
        <w:t xml:space="preserve">: RAN4 to identify which Tx/Rx requirements will be studied via adjacent channel coexistence for the Rel-20 SBFD-to-SBFD coexistence. </w:t>
      </w:r>
    </w:p>
    <w:p w14:paraId="2B7C1C2C" w14:textId="77777777" w:rsidR="00A37CEF" w:rsidRPr="00D54742" w:rsidRDefault="00A37CEF" w:rsidP="0003651D">
      <w:pPr>
        <w:pStyle w:val="Heading1"/>
        <w:jc w:val="both"/>
      </w:pPr>
      <w:r>
        <w:t>References</w:t>
      </w:r>
    </w:p>
    <w:p w14:paraId="53518240" w14:textId="087663DA" w:rsidR="00A37CEF" w:rsidRDefault="00EE35E9" w:rsidP="00B41221">
      <w:pPr>
        <w:pStyle w:val="ListParagraph"/>
        <w:numPr>
          <w:ilvl w:val="0"/>
          <w:numId w:val="2"/>
        </w:numPr>
        <w:spacing w:after="120"/>
        <w:jc w:val="both"/>
        <w:rPr>
          <w:rFonts w:ascii="Times New Roman" w:eastAsia="SimSun" w:hAnsi="Times New Roman"/>
          <w:sz w:val="20"/>
          <w:szCs w:val="20"/>
          <w:lang w:val="en-GB"/>
        </w:rPr>
      </w:pPr>
      <w:bookmarkStart w:id="15" w:name="_Ref47616084"/>
      <w:bookmarkStart w:id="16" w:name="_Ref32439522"/>
      <w:r w:rsidRPr="004F43BC">
        <w:rPr>
          <w:rFonts w:ascii="Times New Roman" w:eastAsia="SimSun" w:hAnsi="Times New Roman" w:hint="eastAsia"/>
          <w:sz w:val="20"/>
          <w:szCs w:val="20"/>
          <w:lang w:val="en-GB"/>
        </w:rPr>
        <w:t>RP-252905</w:t>
      </w:r>
      <w:r w:rsidR="00B41221" w:rsidRPr="00B41221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="004F43BC" w:rsidRPr="004F43BC">
        <w:rPr>
          <w:rFonts w:ascii="Times New Roman" w:eastAsia="SimSun" w:hAnsi="Times New Roman"/>
          <w:sz w:val="20"/>
          <w:szCs w:val="20"/>
          <w:lang w:val="en-GB"/>
        </w:rPr>
        <w:t>New WID on NR base station (BS) RF requirement evolution for FR1 and testing phase 2</w:t>
      </w:r>
      <w:r w:rsidR="00B41221" w:rsidRPr="00B41221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="004F43BC">
        <w:rPr>
          <w:rFonts w:ascii="Times New Roman" w:eastAsia="SimSun" w:hAnsi="Times New Roman"/>
          <w:sz w:val="20"/>
          <w:szCs w:val="20"/>
          <w:lang w:val="en-GB"/>
        </w:rPr>
        <w:t>Huawei</w:t>
      </w:r>
      <w:r w:rsidR="00B41221" w:rsidRPr="00B41221">
        <w:rPr>
          <w:rFonts w:ascii="Times New Roman" w:eastAsia="SimSun" w:hAnsi="Times New Roman"/>
          <w:sz w:val="20"/>
          <w:szCs w:val="20"/>
          <w:lang w:val="en-GB"/>
        </w:rPr>
        <w:t xml:space="preserve"> (Moderator)</w:t>
      </w:r>
      <w:bookmarkEnd w:id="15"/>
      <w:r w:rsidR="006D7E0B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="006D7E0B" w:rsidRPr="006D7E0B">
        <w:rPr>
          <w:rFonts w:ascii="Times New Roman" w:eastAsia="SimSun" w:hAnsi="Times New Roman"/>
          <w:sz w:val="20"/>
          <w:szCs w:val="20"/>
          <w:lang w:val="en-GB"/>
        </w:rPr>
        <w:t>RAN Meeting #10</w:t>
      </w:r>
      <w:r w:rsidR="001A7CAE">
        <w:rPr>
          <w:rFonts w:ascii="Times New Roman" w:eastAsia="SimSun" w:hAnsi="Times New Roman"/>
          <w:sz w:val="20"/>
          <w:szCs w:val="20"/>
          <w:lang w:val="en-GB"/>
        </w:rPr>
        <w:t>9</w:t>
      </w:r>
      <w:r w:rsidR="006D7E0B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="000B6494">
        <w:rPr>
          <w:rFonts w:ascii="Times New Roman" w:eastAsia="SimSun" w:hAnsi="Times New Roman"/>
          <w:sz w:val="20"/>
          <w:szCs w:val="20"/>
          <w:lang w:val="en-GB"/>
        </w:rPr>
        <w:t>Beijing</w:t>
      </w:r>
      <w:r w:rsidR="006D7E0B" w:rsidRPr="006D7E0B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="000B6494">
        <w:rPr>
          <w:rFonts w:ascii="Times New Roman" w:eastAsia="SimSun" w:hAnsi="Times New Roman"/>
          <w:sz w:val="20"/>
          <w:szCs w:val="20"/>
          <w:lang w:val="en-GB"/>
        </w:rPr>
        <w:t>China</w:t>
      </w:r>
      <w:r w:rsidR="006D7E0B"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7E396238" w14:textId="7FFB15E0" w:rsidR="006D7E0B" w:rsidRDefault="006D7E0B" w:rsidP="00B41221">
      <w:pPr>
        <w:pStyle w:val="ListParagraph"/>
        <w:numPr>
          <w:ilvl w:val="0"/>
          <w:numId w:val="2"/>
        </w:numPr>
        <w:spacing w:after="120"/>
        <w:jc w:val="both"/>
        <w:rPr>
          <w:rFonts w:ascii="Times New Roman" w:eastAsia="SimSun" w:hAnsi="Times New Roman"/>
          <w:sz w:val="20"/>
          <w:szCs w:val="20"/>
          <w:lang w:val="en-GB"/>
        </w:rPr>
      </w:pPr>
      <w:r>
        <w:rPr>
          <w:rFonts w:ascii="Times New Roman" w:eastAsia="SimSun" w:hAnsi="Times New Roman"/>
          <w:sz w:val="20"/>
          <w:szCs w:val="20"/>
          <w:lang w:val="en-GB"/>
        </w:rPr>
        <w:t>TR 3</w:t>
      </w:r>
      <w:r w:rsidR="004F43BC">
        <w:rPr>
          <w:rFonts w:ascii="Times New Roman" w:eastAsia="SimSun" w:hAnsi="Times New Roman"/>
          <w:sz w:val="20"/>
          <w:szCs w:val="20"/>
          <w:lang w:val="en-GB"/>
        </w:rPr>
        <w:t>8</w:t>
      </w:r>
      <w:r>
        <w:rPr>
          <w:rFonts w:ascii="Times New Roman" w:eastAsia="SimSun" w:hAnsi="Times New Roman"/>
          <w:sz w:val="20"/>
          <w:szCs w:val="20"/>
          <w:lang w:val="en-GB"/>
        </w:rPr>
        <w:t>.</w:t>
      </w:r>
      <w:r w:rsidR="003E1C94">
        <w:rPr>
          <w:rFonts w:ascii="Times New Roman" w:eastAsia="SimSun" w:hAnsi="Times New Roman"/>
          <w:sz w:val="20"/>
          <w:szCs w:val="20"/>
          <w:lang w:val="en-GB"/>
        </w:rPr>
        <w:t>8</w:t>
      </w:r>
      <w:r w:rsidR="004F43BC">
        <w:rPr>
          <w:rFonts w:ascii="Times New Roman" w:eastAsia="SimSun" w:hAnsi="Times New Roman"/>
          <w:sz w:val="20"/>
          <w:szCs w:val="20"/>
          <w:lang w:val="en-GB"/>
        </w:rPr>
        <w:t>58</w:t>
      </w:r>
      <w:r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="000C769B" w:rsidRPr="000C769B">
        <w:rPr>
          <w:rFonts w:ascii="Times New Roman" w:eastAsia="SimSun" w:hAnsi="Times New Roman"/>
          <w:sz w:val="20"/>
          <w:szCs w:val="20"/>
        </w:rPr>
        <w:t>Study on evolution of NR duplex operation</w:t>
      </w:r>
      <w:r w:rsidR="00575D77">
        <w:rPr>
          <w:rFonts w:ascii="Times New Roman" w:eastAsia="SimSun" w:hAnsi="Times New Roman"/>
          <w:sz w:val="20"/>
          <w:szCs w:val="20"/>
          <w:lang w:val="en-GB"/>
        </w:rPr>
        <w:t xml:space="preserve">, 3GPP. </w:t>
      </w:r>
    </w:p>
    <w:p w14:paraId="51045AB3" w14:textId="038DA4AA" w:rsidR="000C769B" w:rsidRDefault="00EB4640" w:rsidP="00B41221">
      <w:pPr>
        <w:pStyle w:val="ListParagraph"/>
        <w:numPr>
          <w:ilvl w:val="0"/>
          <w:numId w:val="2"/>
        </w:numPr>
        <w:spacing w:after="120"/>
        <w:jc w:val="both"/>
        <w:rPr>
          <w:rFonts w:ascii="Times New Roman" w:eastAsia="SimSun" w:hAnsi="Times New Roman"/>
          <w:sz w:val="20"/>
          <w:szCs w:val="20"/>
          <w:lang w:val="en-GB"/>
        </w:rPr>
      </w:pPr>
      <w:r w:rsidRPr="00EB4640">
        <w:rPr>
          <w:rFonts w:ascii="Times New Roman" w:eastAsia="SimSun" w:hAnsi="Times New Roman"/>
          <w:sz w:val="20"/>
          <w:szCs w:val="20"/>
          <w:lang w:val="en-GB"/>
        </w:rPr>
        <w:t>RP-240789 Revised WID: Evolution of NR duplex operation: Sub-band full duplex (SBFD), Huawei, HiSilicon</w:t>
      </w:r>
      <w:r>
        <w:rPr>
          <w:rFonts w:ascii="Times New Roman" w:eastAsia="SimSun" w:hAnsi="Times New Roman"/>
          <w:sz w:val="20"/>
          <w:szCs w:val="20"/>
          <w:lang w:val="en-GB"/>
        </w:rPr>
        <w:t xml:space="preserve"> (Moderator)</w:t>
      </w:r>
      <w:r w:rsidRPr="00EB4640">
        <w:rPr>
          <w:rFonts w:ascii="Times New Roman" w:eastAsia="SimSun" w:hAnsi="Times New Roman"/>
          <w:sz w:val="20"/>
          <w:szCs w:val="20"/>
          <w:lang w:val="en-GB"/>
        </w:rPr>
        <w:t>,</w:t>
      </w:r>
      <w:r>
        <w:rPr>
          <w:rFonts w:ascii="Times New Roman" w:eastAsia="SimSun" w:hAnsi="Times New Roman"/>
          <w:sz w:val="20"/>
          <w:szCs w:val="20"/>
          <w:lang w:val="en-GB"/>
        </w:rPr>
        <w:t xml:space="preserve"> RAN Meeting #103</w:t>
      </w:r>
      <w:r w:rsidR="00613EFC">
        <w:rPr>
          <w:rFonts w:ascii="Times New Roman" w:eastAsia="SimSun" w:hAnsi="Times New Roman"/>
          <w:sz w:val="20"/>
          <w:szCs w:val="20"/>
          <w:lang w:val="en-GB"/>
        </w:rPr>
        <w:t>.</w:t>
      </w:r>
    </w:p>
    <w:bookmarkEnd w:id="16"/>
    <w:p w14:paraId="7547DE2D" w14:textId="77777777" w:rsidR="00A37CEF" w:rsidRDefault="00A37CEF" w:rsidP="0003651D">
      <w:pPr>
        <w:jc w:val="both"/>
      </w:pPr>
    </w:p>
    <w:sectPr w:rsidR="00A37CEF" w:rsidSect="00370B59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1A972" w14:textId="77777777" w:rsidR="0039767C" w:rsidRDefault="0039767C">
      <w:pPr>
        <w:spacing w:after="0"/>
      </w:pPr>
      <w:r>
        <w:separator/>
      </w:r>
    </w:p>
  </w:endnote>
  <w:endnote w:type="continuationSeparator" w:id="0">
    <w:p w14:paraId="371706DF" w14:textId="77777777" w:rsidR="0039767C" w:rsidRDefault="0039767C">
      <w:pPr>
        <w:spacing w:after="0"/>
      </w:pPr>
      <w:r>
        <w:continuationSeparator/>
      </w:r>
    </w:p>
  </w:endnote>
  <w:endnote w:type="continuationNotice" w:id="1">
    <w:p w14:paraId="11BE7C14" w14:textId="77777777" w:rsidR="0039767C" w:rsidRDefault="003976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98EDF" w14:textId="77777777" w:rsidR="00146ED2" w:rsidRDefault="00E0451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8AD202" w14:textId="77777777" w:rsidR="00146ED2" w:rsidRDefault="00146ED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E84F1" w14:textId="77777777" w:rsidR="00146ED2" w:rsidRDefault="00E0451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A5E57" w14:textId="77777777" w:rsidR="0039767C" w:rsidRDefault="0039767C">
      <w:pPr>
        <w:spacing w:after="0"/>
      </w:pPr>
      <w:r>
        <w:separator/>
      </w:r>
    </w:p>
  </w:footnote>
  <w:footnote w:type="continuationSeparator" w:id="0">
    <w:p w14:paraId="7022A138" w14:textId="77777777" w:rsidR="0039767C" w:rsidRDefault="0039767C">
      <w:pPr>
        <w:spacing w:after="0"/>
      </w:pPr>
      <w:r>
        <w:continuationSeparator/>
      </w:r>
    </w:p>
  </w:footnote>
  <w:footnote w:type="continuationNotice" w:id="1">
    <w:p w14:paraId="5998CBEF" w14:textId="77777777" w:rsidR="0039767C" w:rsidRDefault="003976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E779E" w14:textId="77777777" w:rsidR="00146ED2" w:rsidRDefault="00E045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01784A"/>
    <w:multiLevelType w:val="hybridMultilevel"/>
    <w:tmpl w:val="1FDA7812"/>
    <w:lvl w:ilvl="0" w:tplc="BEBA84A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72F8F2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F4F654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4AA828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363DA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34C65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AA3D1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14569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8CEC8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6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1E230B"/>
    <w:multiLevelType w:val="hybridMultilevel"/>
    <w:tmpl w:val="43929580"/>
    <w:lvl w:ilvl="0" w:tplc="C63A292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C60B24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C2D45A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EC3D8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D262D4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8427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8AA97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D8831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36CAC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E2747"/>
    <w:multiLevelType w:val="hybridMultilevel"/>
    <w:tmpl w:val="FCB694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B92D56"/>
    <w:multiLevelType w:val="hybridMultilevel"/>
    <w:tmpl w:val="A6CECC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37642"/>
    <w:multiLevelType w:val="hybridMultilevel"/>
    <w:tmpl w:val="21308EAC"/>
    <w:lvl w:ilvl="0" w:tplc="D9A66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C4EF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A63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BA4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A42E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64DC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DA16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903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6447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4FA6685"/>
    <w:multiLevelType w:val="hybridMultilevel"/>
    <w:tmpl w:val="6C708A04"/>
    <w:lvl w:ilvl="0" w:tplc="1B54F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DAEB9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4AE15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AAC7ED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962DC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DD4321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794C6F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94CDE9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960D2A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2D0418B"/>
    <w:multiLevelType w:val="hybridMultilevel"/>
    <w:tmpl w:val="7B4EF652"/>
    <w:lvl w:ilvl="0" w:tplc="566E1CD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A431B0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245D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CFE5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F61A9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4EBB8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EE95F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0CE034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4212D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77C94"/>
    <w:multiLevelType w:val="hybridMultilevel"/>
    <w:tmpl w:val="321493FE"/>
    <w:lvl w:ilvl="0" w:tplc="E0DAACB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1A1206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4E1D5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D223E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46286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AAE8C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2E02AA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5A43E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8CE4B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C55668"/>
    <w:multiLevelType w:val="hybridMultilevel"/>
    <w:tmpl w:val="3B02073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D636914"/>
    <w:multiLevelType w:val="hybridMultilevel"/>
    <w:tmpl w:val="F8F2FD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4252F6"/>
    <w:multiLevelType w:val="multilevel"/>
    <w:tmpl w:val="FD3EE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2E11247"/>
    <w:multiLevelType w:val="hybridMultilevel"/>
    <w:tmpl w:val="E1D06C7C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345A1C31"/>
    <w:multiLevelType w:val="hybridMultilevel"/>
    <w:tmpl w:val="90520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E350F7"/>
    <w:multiLevelType w:val="hybridMultilevel"/>
    <w:tmpl w:val="8EBEA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82B34"/>
    <w:multiLevelType w:val="hybridMultilevel"/>
    <w:tmpl w:val="2FF08B96"/>
    <w:lvl w:ilvl="0" w:tplc="8D3E0F0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06D2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20B33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2E4A8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68757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663C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66BEE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762BF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4C100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B2372AB"/>
    <w:multiLevelType w:val="hybridMultilevel"/>
    <w:tmpl w:val="C00C2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05273C"/>
    <w:multiLevelType w:val="hybridMultilevel"/>
    <w:tmpl w:val="BF06D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F766C8"/>
    <w:multiLevelType w:val="hybridMultilevel"/>
    <w:tmpl w:val="A024ED46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 w15:restartNumberingAfterBreak="0">
    <w:nsid w:val="3EFB6BED"/>
    <w:multiLevelType w:val="hybridMultilevel"/>
    <w:tmpl w:val="581CC4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05F79"/>
    <w:multiLevelType w:val="hybridMultilevel"/>
    <w:tmpl w:val="E8524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B82F7D"/>
    <w:multiLevelType w:val="hybridMultilevel"/>
    <w:tmpl w:val="F43C2416"/>
    <w:lvl w:ilvl="0" w:tplc="BCD27D9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E01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EA5534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92DF6E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2E8D0A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7C596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0661E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C8171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407750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016819"/>
    <w:multiLevelType w:val="hybridMultilevel"/>
    <w:tmpl w:val="ACF4A33C"/>
    <w:lvl w:ilvl="0" w:tplc="A2E4A15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4410B0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1CE29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98D87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7A50A0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1A85B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A4D98C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C4D89E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A620A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9" w15:restartNumberingAfterBreak="0">
    <w:nsid w:val="4D783985"/>
    <w:multiLevelType w:val="multilevel"/>
    <w:tmpl w:val="4D783985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EFF4D03"/>
    <w:multiLevelType w:val="hybridMultilevel"/>
    <w:tmpl w:val="8CB2F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FF5332"/>
    <w:multiLevelType w:val="multilevel"/>
    <w:tmpl w:val="B3A45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15D2CC8"/>
    <w:multiLevelType w:val="hybridMultilevel"/>
    <w:tmpl w:val="4274D04E"/>
    <w:lvl w:ilvl="0" w:tplc="E01E9F5E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04491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AC230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DEEA9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745DD6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62DE7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98EA7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446C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5ED7B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-7128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-64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-56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-496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-42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-3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-28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-20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-1368" w:hanging="360"/>
      </w:pPr>
      <w:rPr>
        <w:rFonts w:ascii="Wingdings" w:hAnsi="Wingdings" w:hint="default"/>
      </w:rPr>
    </w:lvl>
  </w:abstractNum>
  <w:abstractNum w:abstractNumId="34" w15:restartNumberingAfterBreak="0">
    <w:nsid w:val="5CB43665"/>
    <w:multiLevelType w:val="hybridMultilevel"/>
    <w:tmpl w:val="73AE7A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C1154C"/>
    <w:multiLevelType w:val="multilevel"/>
    <w:tmpl w:val="5CC1154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6" w15:restartNumberingAfterBreak="0">
    <w:nsid w:val="65A35FD7"/>
    <w:multiLevelType w:val="hybridMultilevel"/>
    <w:tmpl w:val="3BB4D7A4"/>
    <w:lvl w:ilvl="0" w:tplc="4150251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207C953A">
      <w:start w:val="1"/>
      <w:numFmt w:val="bullet"/>
      <w:lvlText w:val="-"/>
      <w:lvlJc w:val="left"/>
      <w:pPr>
        <w:ind w:left="1080" w:hanging="36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312022"/>
    <w:multiLevelType w:val="hybridMultilevel"/>
    <w:tmpl w:val="BDEC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E21C85"/>
    <w:multiLevelType w:val="hybridMultilevel"/>
    <w:tmpl w:val="1DC099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7A2D57"/>
    <w:multiLevelType w:val="hybridMultilevel"/>
    <w:tmpl w:val="43BCD9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793D63"/>
    <w:multiLevelType w:val="hybridMultilevel"/>
    <w:tmpl w:val="4A505C56"/>
    <w:lvl w:ilvl="0" w:tplc="EA1818F2">
      <w:start w:val="93"/>
      <w:numFmt w:val="bullet"/>
      <w:lvlText w:val="-"/>
      <w:lvlJc w:val="left"/>
      <w:pPr>
        <w:ind w:left="360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718F4DAD"/>
    <w:multiLevelType w:val="hybridMultilevel"/>
    <w:tmpl w:val="3E6076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94988422">
    <w:abstractNumId w:val="13"/>
  </w:num>
  <w:num w:numId="2" w16cid:durableId="276178333">
    <w:abstractNumId w:val="0"/>
  </w:num>
  <w:num w:numId="3" w16cid:durableId="741606055">
    <w:abstractNumId w:val="2"/>
  </w:num>
  <w:num w:numId="4" w16cid:durableId="1935287387">
    <w:abstractNumId w:val="20"/>
  </w:num>
  <w:num w:numId="5" w16cid:durableId="1753619575">
    <w:abstractNumId w:val="28"/>
  </w:num>
  <w:num w:numId="6" w16cid:durableId="528227147">
    <w:abstractNumId w:val="9"/>
  </w:num>
  <w:num w:numId="7" w16cid:durableId="1151141409">
    <w:abstractNumId w:val="32"/>
  </w:num>
  <w:num w:numId="8" w16cid:durableId="1326208731">
    <w:abstractNumId w:val="27"/>
  </w:num>
  <w:num w:numId="9" w16cid:durableId="2096242991">
    <w:abstractNumId w:val="21"/>
  </w:num>
  <w:num w:numId="10" w16cid:durableId="964656557">
    <w:abstractNumId w:val="30"/>
  </w:num>
  <w:num w:numId="11" w16cid:durableId="724842134">
    <w:abstractNumId w:val="6"/>
  </w:num>
  <w:num w:numId="12" w16cid:durableId="1263489318">
    <w:abstractNumId w:val="41"/>
  </w:num>
  <w:num w:numId="13" w16cid:durableId="1656177574">
    <w:abstractNumId w:val="4"/>
  </w:num>
  <w:num w:numId="14" w16cid:durableId="1351568597">
    <w:abstractNumId w:val="1"/>
  </w:num>
  <w:num w:numId="15" w16cid:durableId="197086569">
    <w:abstractNumId w:val="10"/>
  </w:num>
  <w:num w:numId="16" w16cid:durableId="1700426356">
    <w:abstractNumId w:val="11"/>
  </w:num>
  <w:num w:numId="17" w16cid:durableId="517815193">
    <w:abstractNumId w:val="12"/>
  </w:num>
  <w:num w:numId="18" w16cid:durableId="1275752242">
    <w:abstractNumId w:val="26"/>
  </w:num>
  <w:num w:numId="19" w16cid:durableId="1417093260">
    <w:abstractNumId w:val="19"/>
  </w:num>
  <w:num w:numId="20" w16cid:durableId="925773427">
    <w:abstractNumId w:val="39"/>
  </w:num>
  <w:num w:numId="21" w16cid:durableId="306326423">
    <w:abstractNumId w:val="3"/>
  </w:num>
  <w:num w:numId="22" w16cid:durableId="1262372539">
    <w:abstractNumId w:val="18"/>
  </w:num>
  <w:num w:numId="23" w16cid:durableId="634524535">
    <w:abstractNumId w:val="16"/>
  </w:num>
  <w:num w:numId="24" w16cid:durableId="1509710620">
    <w:abstractNumId w:val="38"/>
  </w:num>
  <w:num w:numId="25" w16cid:durableId="475488186">
    <w:abstractNumId w:val="34"/>
  </w:num>
  <w:num w:numId="26" w16cid:durableId="577984225">
    <w:abstractNumId w:val="24"/>
  </w:num>
  <w:num w:numId="27" w16cid:durableId="236524678">
    <w:abstractNumId w:val="40"/>
  </w:num>
  <w:num w:numId="28" w16cid:durableId="1915163336">
    <w:abstractNumId w:val="14"/>
  </w:num>
  <w:num w:numId="29" w16cid:durableId="1180585837">
    <w:abstractNumId w:val="15"/>
  </w:num>
  <w:num w:numId="30" w16cid:durableId="130952112">
    <w:abstractNumId w:val="33"/>
  </w:num>
  <w:num w:numId="31" w16cid:durableId="758908027">
    <w:abstractNumId w:val="35"/>
  </w:num>
  <w:num w:numId="32" w16cid:durableId="757213207">
    <w:abstractNumId w:val="23"/>
  </w:num>
  <w:num w:numId="33" w16cid:durableId="2145389002">
    <w:abstractNumId w:val="17"/>
  </w:num>
  <w:num w:numId="34" w16cid:durableId="94711358">
    <w:abstractNumId w:val="31"/>
  </w:num>
  <w:num w:numId="35" w16cid:durableId="204369298">
    <w:abstractNumId w:val="25"/>
  </w:num>
  <w:num w:numId="36" w16cid:durableId="1747649961">
    <w:abstractNumId w:val="5"/>
  </w:num>
  <w:num w:numId="37" w16cid:durableId="1422481605">
    <w:abstractNumId w:val="22"/>
  </w:num>
  <w:num w:numId="38" w16cid:durableId="1655180664">
    <w:abstractNumId w:val="37"/>
  </w:num>
  <w:num w:numId="39" w16cid:durableId="967201616">
    <w:abstractNumId w:val="7"/>
  </w:num>
  <w:num w:numId="40" w16cid:durableId="477457830">
    <w:abstractNumId w:val="36"/>
  </w:num>
  <w:num w:numId="41" w16cid:durableId="270820037">
    <w:abstractNumId w:val="8"/>
  </w:num>
  <w:num w:numId="42" w16cid:durableId="1265455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CEF"/>
    <w:rsid w:val="0000031E"/>
    <w:rsid w:val="0000147F"/>
    <w:rsid w:val="000019B0"/>
    <w:rsid w:val="00002BE6"/>
    <w:rsid w:val="0000481E"/>
    <w:rsid w:val="00004ACF"/>
    <w:rsid w:val="00005FC1"/>
    <w:rsid w:val="0000650D"/>
    <w:rsid w:val="00011B8F"/>
    <w:rsid w:val="00013DF7"/>
    <w:rsid w:val="00014613"/>
    <w:rsid w:val="00016AA8"/>
    <w:rsid w:val="00017C59"/>
    <w:rsid w:val="00032AAD"/>
    <w:rsid w:val="0003651D"/>
    <w:rsid w:val="00041A91"/>
    <w:rsid w:val="00042F5B"/>
    <w:rsid w:val="00042F87"/>
    <w:rsid w:val="000455BD"/>
    <w:rsid w:val="00047A99"/>
    <w:rsid w:val="00052278"/>
    <w:rsid w:val="000522DE"/>
    <w:rsid w:val="00055E51"/>
    <w:rsid w:val="00057B0A"/>
    <w:rsid w:val="00057DC7"/>
    <w:rsid w:val="00061B76"/>
    <w:rsid w:val="00063401"/>
    <w:rsid w:val="00067032"/>
    <w:rsid w:val="00067726"/>
    <w:rsid w:val="00067BB6"/>
    <w:rsid w:val="00071946"/>
    <w:rsid w:val="00072708"/>
    <w:rsid w:val="00072B9A"/>
    <w:rsid w:val="00073260"/>
    <w:rsid w:val="0007385C"/>
    <w:rsid w:val="000834DA"/>
    <w:rsid w:val="00086C16"/>
    <w:rsid w:val="00090BD6"/>
    <w:rsid w:val="00090EE8"/>
    <w:rsid w:val="000917FF"/>
    <w:rsid w:val="00091A74"/>
    <w:rsid w:val="00091C77"/>
    <w:rsid w:val="000929A0"/>
    <w:rsid w:val="00094DE4"/>
    <w:rsid w:val="000974FB"/>
    <w:rsid w:val="00097DDE"/>
    <w:rsid w:val="000A09FE"/>
    <w:rsid w:val="000A16A7"/>
    <w:rsid w:val="000A34CA"/>
    <w:rsid w:val="000A3B05"/>
    <w:rsid w:val="000A4149"/>
    <w:rsid w:val="000A4E78"/>
    <w:rsid w:val="000A5AEF"/>
    <w:rsid w:val="000A72FF"/>
    <w:rsid w:val="000A7D3A"/>
    <w:rsid w:val="000B386B"/>
    <w:rsid w:val="000B4BF6"/>
    <w:rsid w:val="000B6494"/>
    <w:rsid w:val="000C25FE"/>
    <w:rsid w:val="000C506B"/>
    <w:rsid w:val="000C769B"/>
    <w:rsid w:val="000E0A2F"/>
    <w:rsid w:val="000E1A1B"/>
    <w:rsid w:val="000E462D"/>
    <w:rsid w:val="000E4648"/>
    <w:rsid w:val="000F18FD"/>
    <w:rsid w:val="000F33BB"/>
    <w:rsid w:val="000F369C"/>
    <w:rsid w:val="000F5DD5"/>
    <w:rsid w:val="000F5E99"/>
    <w:rsid w:val="000F5F8C"/>
    <w:rsid w:val="00100A17"/>
    <w:rsid w:val="001021B5"/>
    <w:rsid w:val="00102A12"/>
    <w:rsid w:val="0010472D"/>
    <w:rsid w:val="00105C83"/>
    <w:rsid w:val="00110C08"/>
    <w:rsid w:val="00110C5B"/>
    <w:rsid w:val="00111952"/>
    <w:rsid w:val="0011441F"/>
    <w:rsid w:val="00115AAE"/>
    <w:rsid w:val="00116D5D"/>
    <w:rsid w:val="0011748D"/>
    <w:rsid w:val="001218B6"/>
    <w:rsid w:val="001220CC"/>
    <w:rsid w:val="00125EDD"/>
    <w:rsid w:val="00127E3A"/>
    <w:rsid w:val="00127E88"/>
    <w:rsid w:val="00130411"/>
    <w:rsid w:val="0013082E"/>
    <w:rsid w:val="001378DA"/>
    <w:rsid w:val="00142741"/>
    <w:rsid w:val="00143A3D"/>
    <w:rsid w:val="00144977"/>
    <w:rsid w:val="001466B9"/>
    <w:rsid w:val="00146ED2"/>
    <w:rsid w:val="0014783E"/>
    <w:rsid w:val="0015101E"/>
    <w:rsid w:val="0015173A"/>
    <w:rsid w:val="00151889"/>
    <w:rsid w:val="00152001"/>
    <w:rsid w:val="00154124"/>
    <w:rsid w:val="0015452C"/>
    <w:rsid w:val="001570E2"/>
    <w:rsid w:val="00157233"/>
    <w:rsid w:val="00157595"/>
    <w:rsid w:val="001627E6"/>
    <w:rsid w:val="001663D5"/>
    <w:rsid w:val="001728C6"/>
    <w:rsid w:val="0017600B"/>
    <w:rsid w:val="00181A25"/>
    <w:rsid w:val="00181A2E"/>
    <w:rsid w:val="00184345"/>
    <w:rsid w:val="00186512"/>
    <w:rsid w:val="00186C55"/>
    <w:rsid w:val="00192514"/>
    <w:rsid w:val="00196223"/>
    <w:rsid w:val="001A0090"/>
    <w:rsid w:val="001A130B"/>
    <w:rsid w:val="001A1654"/>
    <w:rsid w:val="001A20BE"/>
    <w:rsid w:val="001A2B0E"/>
    <w:rsid w:val="001A2BFE"/>
    <w:rsid w:val="001A65BF"/>
    <w:rsid w:val="001A68D8"/>
    <w:rsid w:val="001A6D91"/>
    <w:rsid w:val="001A7CAE"/>
    <w:rsid w:val="001B2C4C"/>
    <w:rsid w:val="001B3DEB"/>
    <w:rsid w:val="001B6D24"/>
    <w:rsid w:val="001C0075"/>
    <w:rsid w:val="001C09FF"/>
    <w:rsid w:val="001C19F4"/>
    <w:rsid w:val="001C397C"/>
    <w:rsid w:val="001C7DE2"/>
    <w:rsid w:val="001D269E"/>
    <w:rsid w:val="001D5472"/>
    <w:rsid w:val="001E257C"/>
    <w:rsid w:val="001E3FA4"/>
    <w:rsid w:val="001E5335"/>
    <w:rsid w:val="001E591C"/>
    <w:rsid w:val="001E5E93"/>
    <w:rsid w:val="001E6DAC"/>
    <w:rsid w:val="001F204E"/>
    <w:rsid w:val="001F21B1"/>
    <w:rsid w:val="001F4057"/>
    <w:rsid w:val="001F4CBD"/>
    <w:rsid w:val="001F7C18"/>
    <w:rsid w:val="0020319C"/>
    <w:rsid w:val="0020337F"/>
    <w:rsid w:val="00205B4B"/>
    <w:rsid w:val="00206BBA"/>
    <w:rsid w:val="00212D6C"/>
    <w:rsid w:val="002131E1"/>
    <w:rsid w:val="00214068"/>
    <w:rsid w:val="00216977"/>
    <w:rsid w:val="00221CA0"/>
    <w:rsid w:val="00223D80"/>
    <w:rsid w:val="00226BAA"/>
    <w:rsid w:val="00227A45"/>
    <w:rsid w:val="0023172D"/>
    <w:rsid w:val="00233BC7"/>
    <w:rsid w:val="002415E8"/>
    <w:rsid w:val="002417B5"/>
    <w:rsid w:val="00246AB4"/>
    <w:rsid w:val="002470B7"/>
    <w:rsid w:val="00247A96"/>
    <w:rsid w:val="0025250C"/>
    <w:rsid w:val="00253C88"/>
    <w:rsid w:val="00253E95"/>
    <w:rsid w:val="002559EB"/>
    <w:rsid w:val="002637E8"/>
    <w:rsid w:val="002638CA"/>
    <w:rsid w:val="00265C11"/>
    <w:rsid w:val="00266A29"/>
    <w:rsid w:val="00271968"/>
    <w:rsid w:val="002756FA"/>
    <w:rsid w:val="00275C28"/>
    <w:rsid w:val="002762D8"/>
    <w:rsid w:val="00277AFB"/>
    <w:rsid w:val="00284ADD"/>
    <w:rsid w:val="00285987"/>
    <w:rsid w:val="00285C86"/>
    <w:rsid w:val="002904E7"/>
    <w:rsid w:val="00291ECE"/>
    <w:rsid w:val="00291F95"/>
    <w:rsid w:val="00292D47"/>
    <w:rsid w:val="002943F1"/>
    <w:rsid w:val="0029572B"/>
    <w:rsid w:val="00296FB3"/>
    <w:rsid w:val="002A0877"/>
    <w:rsid w:val="002A0BDA"/>
    <w:rsid w:val="002A1374"/>
    <w:rsid w:val="002A16F7"/>
    <w:rsid w:val="002A48E5"/>
    <w:rsid w:val="002B2D74"/>
    <w:rsid w:val="002B35EF"/>
    <w:rsid w:val="002B3796"/>
    <w:rsid w:val="002B37C9"/>
    <w:rsid w:val="002B40AF"/>
    <w:rsid w:val="002C2E2F"/>
    <w:rsid w:val="002C42DF"/>
    <w:rsid w:val="002C652F"/>
    <w:rsid w:val="002D2181"/>
    <w:rsid w:val="002D2D6B"/>
    <w:rsid w:val="002D317B"/>
    <w:rsid w:val="002D4DE6"/>
    <w:rsid w:val="002E379C"/>
    <w:rsid w:val="002E583D"/>
    <w:rsid w:val="002E68AC"/>
    <w:rsid w:val="002E6BC8"/>
    <w:rsid w:val="002E7C21"/>
    <w:rsid w:val="002F00FB"/>
    <w:rsid w:val="002F15F4"/>
    <w:rsid w:val="002F17D9"/>
    <w:rsid w:val="002F1A51"/>
    <w:rsid w:val="002F388F"/>
    <w:rsid w:val="002F3AC1"/>
    <w:rsid w:val="002F3C21"/>
    <w:rsid w:val="002F5FB5"/>
    <w:rsid w:val="002F7A8D"/>
    <w:rsid w:val="003012C0"/>
    <w:rsid w:val="00301325"/>
    <w:rsid w:val="00301757"/>
    <w:rsid w:val="00302B97"/>
    <w:rsid w:val="00304602"/>
    <w:rsid w:val="00306162"/>
    <w:rsid w:val="0030660F"/>
    <w:rsid w:val="0031035D"/>
    <w:rsid w:val="00311ED8"/>
    <w:rsid w:val="00312FF7"/>
    <w:rsid w:val="00314DA1"/>
    <w:rsid w:val="003153D4"/>
    <w:rsid w:val="0032021E"/>
    <w:rsid w:val="00320C60"/>
    <w:rsid w:val="00323010"/>
    <w:rsid w:val="00323D8C"/>
    <w:rsid w:val="00323F62"/>
    <w:rsid w:val="00324002"/>
    <w:rsid w:val="00326475"/>
    <w:rsid w:val="003268EA"/>
    <w:rsid w:val="003306D8"/>
    <w:rsid w:val="00332CD5"/>
    <w:rsid w:val="00345F77"/>
    <w:rsid w:val="003504CC"/>
    <w:rsid w:val="0035595A"/>
    <w:rsid w:val="00361540"/>
    <w:rsid w:val="00362A83"/>
    <w:rsid w:val="003660D4"/>
    <w:rsid w:val="00370442"/>
    <w:rsid w:val="00370B59"/>
    <w:rsid w:val="00372120"/>
    <w:rsid w:val="00372ECA"/>
    <w:rsid w:val="0037513D"/>
    <w:rsid w:val="00375C5A"/>
    <w:rsid w:val="00377B33"/>
    <w:rsid w:val="00380DB8"/>
    <w:rsid w:val="00381737"/>
    <w:rsid w:val="00381BCC"/>
    <w:rsid w:val="0038687F"/>
    <w:rsid w:val="00387697"/>
    <w:rsid w:val="00387F7A"/>
    <w:rsid w:val="0039127D"/>
    <w:rsid w:val="003961D3"/>
    <w:rsid w:val="003962F9"/>
    <w:rsid w:val="0039767C"/>
    <w:rsid w:val="003A141C"/>
    <w:rsid w:val="003A3219"/>
    <w:rsid w:val="003A4916"/>
    <w:rsid w:val="003A6103"/>
    <w:rsid w:val="003A66A2"/>
    <w:rsid w:val="003B0C33"/>
    <w:rsid w:val="003B1FFF"/>
    <w:rsid w:val="003B2015"/>
    <w:rsid w:val="003C091A"/>
    <w:rsid w:val="003C1676"/>
    <w:rsid w:val="003C2BE0"/>
    <w:rsid w:val="003C7439"/>
    <w:rsid w:val="003C76D2"/>
    <w:rsid w:val="003D2D56"/>
    <w:rsid w:val="003D408A"/>
    <w:rsid w:val="003D6337"/>
    <w:rsid w:val="003E0FB6"/>
    <w:rsid w:val="003E1C94"/>
    <w:rsid w:val="003E5160"/>
    <w:rsid w:val="003E5A01"/>
    <w:rsid w:val="003E5DE8"/>
    <w:rsid w:val="003F3C22"/>
    <w:rsid w:val="003F5C7C"/>
    <w:rsid w:val="004008A9"/>
    <w:rsid w:val="00400FA4"/>
    <w:rsid w:val="00401DF9"/>
    <w:rsid w:val="00404CCF"/>
    <w:rsid w:val="004054C5"/>
    <w:rsid w:val="00405F78"/>
    <w:rsid w:val="004068CA"/>
    <w:rsid w:val="00410B36"/>
    <w:rsid w:val="00411C71"/>
    <w:rsid w:val="00413764"/>
    <w:rsid w:val="00416171"/>
    <w:rsid w:val="00421DE7"/>
    <w:rsid w:val="00421E71"/>
    <w:rsid w:val="00422733"/>
    <w:rsid w:val="00422C13"/>
    <w:rsid w:val="00423F65"/>
    <w:rsid w:val="00433B28"/>
    <w:rsid w:val="00435B1D"/>
    <w:rsid w:val="00440F03"/>
    <w:rsid w:val="0044129A"/>
    <w:rsid w:val="00442071"/>
    <w:rsid w:val="0044684E"/>
    <w:rsid w:val="00447108"/>
    <w:rsid w:val="00447153"/>
    <w:rsid w:val="00453B0F"/>
    <w:rsid w:val="00453EC0"/>
    <w:rsid w:val="00454A16"/>
    <w:rsid w:val="004551E6"/>
    <w:rsid w:val="00455B95"/>
    <w:rsid w:val="00455F30"/>
    <w:rsid w:val="004563FB"/>
    <w:rsid w:val="00460441"/>
    <w:rsid w:val="00460618"/>
    <w:rsid w:val="00462DC4"/>
    <w:rsid w:val="00463908"/>
    <w:rsid w:val="0046555B"/>
    <w:rsid w:val="004700BE"/>
    <w:rsid w:val="00470751"/>
    <w:rsid w:val="00470C04"/>
    <w:rsid w:val="004721B5"/>
    <w:rsid w:val="00474BBD"/>
    <w:rsid w:val="00474F06"/>
    <w:rsid w:val="0048380B"/>
    <w:rsid w:val="0048722C"/>
    <w:rsid w:val="00487ED2"/>
    <w:rsid w:val="00491258"/>
    <w:rsid w:val="00492543"/>
    <w:rsid w:val="004945D2"/>
    <w:rsid w:val="00496461"/>
    <w:rsid w:val="004A1E70"/>
    <w:rsid w:val="004A4C9F"/>
    <w:rsid w:val="004A518A"/>
    <w:rsid w:val="004A56D0"/>
    <w:rsid w:val="004A7DAC"/>
    <w:rsid w:val="004B1759"/>
    <w:rsid w:val="004B241C"/>
    <w:rsid w:val="004B7E65"/>
    <w:rsid w:val="004C1401"/>
    <w:rsid w:val="004C242A"/>
    <w:rsid w:val="004C2E63"/>
    <w:rsid w:val="004C38D4"/>
    <w:rsid w:val="004C474E"/>
    <w:rsid w:val="004D0585"/>
    <w:rsid w:val="004D1A5F"/>
    <w:rsid w:val="004D6A05"/>
    <w:rsid w:val="004E340F"/>
    <w:rsid w:val="004E765F"/>
    <w:rsid w:val="004F12EA"/>
    <w:rsid w:val="004F1F6B"/>
    <w:rsid w:val="004F32E7"/>
    <w:rsid w:val="004F43BC"/>
    <w:rsid w:val="004F44B3"/>
    <w:rsid w:val="004F55A5"/>
    <w:rsid w:val="004F6228"/>
    <w:rsid w:val="004F7252"/>
    <w:rsid w:val="00504082"/>
    <w:rsid w:val="005048E7"/>
    <w:rsid w:val="005100A7"/>
    <w:rsid w:val="00511429"/>
    <w:rsid w:val="00515BC5"/>
    <w:rsid w:val="00516597"/>
    <w:rsid w:val="00516D11"/>
    <w:rsid w:val="00516DAF"/>
    <w:rsid w:val="00523634"/>
    <w:rsid w:val="00524520"/>
    <w:rsid w:val="00524CBD"/>
    <w:rsid w:val="0052648A"/>
    <w:rsid w:val="00527E96"/>
    <w:rsid w:val="005327C7"/>
    <w:rsid w:val="00533F6D"/>
    <w:rsid w:val="00537055"/>
    <w:rsid w:val="0053720F"/>
    <w:rsid w:val="00540B8E"/>
    <w:rsid w:val="00543297"/>
    <w:rsid w:val="00543697"/>
    <w:rsid w:val="00543C13"/>
    <w:rsid w:val="00543E69"/>
    <w:rsid w:val="0054533E"/>
    <w:rsid w:val="005562AB"/>
    <w:rsid w:val="00556880"/>
    <w:rsid w:val="00565BFF"/>
    <w:rsid w:val="00565FD0"/>
    <w:rsid w:val="005674F3"/>
    <w:rsid w:val="005709FB"/>
    <w:rsid w:val="005722AD"/>
    <w:rsid w:val="005724F0"/>
    <w:rsid w:val="0057516E"/>
    <w:rsid w:val="00575D77"/>
    <w:rsid w:val="0057645A"/>
    <w:rsid w:val="00581FC7"/>
    <w:rsid w:val="00582C3B"/>
    <w:rsid w:val="00584CE3"/>
    <w:rsid w:val="00586E75"/>
    <w:rsid w:val="0059011D"/>
    <w:rsid w:val="00593642"/>
    <w:rsid w:val="005A5D37"/>
    <w:rsid w:val="005B0FE0"/>
    <w:rsid w:val="005B16EE"/>
    <w:rsid w:val="005B78B7"/>
    <w:rsid w:val="005C6CB9"/>
    <w:rsid w:val="005D2BF4"/>
    <w:rsid w:val="005D4AF8"/>
    <w:rsid w:val="005D66C2"/>
    <w:rsid w:val="005D6C35"/>
    <w:rsid w:val="005E5430"/>
    <w:rsid w:val="005E5D25"/>
    <w:rsid w:val="005E737D"/>
    <w:rsid w:val="005F4555"/>
    <w:rsid w:val="005F4723"/>
    <w:rsid w:val="005F730B"/>
    <w:rsid w:val="006053C3"/>
    <w:rsid w:val="00610F8E"/>
    <w:rsid w:val="006134C5"/>
    <w:rsid w:val="00613EFC"/>
    <w:rsid w:val="006164A5"/>
    <w:rsid w:val="00617110"/>
    <w:rsid w:val="006200C5"/>
    <w:rsid w:val="006208FC"/>
    <w:rsid w:val="0062393D"/>
    <w:rsid w:val="00623BDE"/>
    <w:rsid w:val="00623F1B"/>
    <w:rsid w:val="00626502"/>
    <w:rsid w:val="006270D4"/>
    <w:rsid w:val="00633543"/>
    <w:rsid w:val="00633FA6"/>
    <w:rsid w:val="00645B8E"/>
    <w:rsid w:val="0064631E"/>
    <w:rsid w:val="00651D2E"/>
    <w:rsid w:val="00652E97"/>
    <w:rsid w:val="00655C7E"/>
    <w:rsid w:val="00655EE9"/>
    <w:rsid w:val="00660364"/>
    <w:rsid w:val="00660A6C"/>
    <w:rsid w:val="0066144D"/>
    <w:rsid w:val="00661949"/>
    <w:rsid w:val="00662CF9"/>
    <w:rsid w:val="00662E4D"/>
    <w:rsid w:val="00664464"/>
    <w:rsid w:val="006654A7"/>
    <w:rsid w:val="0066774C"/>
    <w:rsid w:val="00667B84"/>
    <w:rsid w:val="00670602"/>
    <w:rsid w:val="00671239"/>
    <w:rsid w:val="006714AB"/>
    <w:rsid w:val="00671CAC"/>
    <w:rsid w:val="00672287"/>
    <w:rsid w:val="006732F1"/>
    <w:rsid w:val="006736CA"/>
    <w:rsid w:val="006738CE"/>
    <w:rsid w:val="00673909"/>
    <w:rsid w:val="006740A1"/>
    <w:rsid w:val="006743C9"/>
    <w:rsid w:val="0067546A"/>
    <w:rsid w:val="006777D9"/>
    <w:rsid w:val="006806FC"/>
    <w:rsid w:val="006818F8"/>
    <w:rsid w:val="006835D9"/>
    <w:rsid w:val="006844CD"/>
    <w:rsid w:val="006863A9"/>
    <w:rsid w:val="00690ED5"/>
    <w:rsid w:val="00692032"/>
    <w:rsid w:val="00692D7D"/>
    <w:rsid w:val="00692E50"/>
    <w:rsid w:val="00696785"/>
    <w:rsid w:val="0069733C"/>
    <w:rsid w:val="006A4ACB"/>
    <w:rsid w:val="006A7447"/>
    <w:rsid w:val="006A7EB7"/>
    <w:rsid w:val="006B0E0F"/>
    <w:rsid w:val="006B2638"/>
    <w:rsid w:val="006B494E"/>
    <w:rsid w:val="006B658F"/>
    <w:rsid w:val="006C4D1D"/>
    <w:rsid w:val="006C5153"/>
    <w:rsid w:val="006C6739"/>
    <w:rsid w:val="006C6FAA"/>
    <w:rsid w:val="006D654D"/>
    <w:rsid w:val="006D7E0B"/>
    <w:rsid w:val="006E01E2"/>
    <w:rsid w:val="006E091F"/>
    <w:rsid w:val="006E0AE9"/>
    <w:rsid w:val="006E0E4A"/>
    <w:rsid w:val="006E0ECA"/>
    <w:rsid w:val="006F5E90"/>
    <w:rsid w:val="006F6283"/>
    <w:rsid w:val="006F7A87"/>
    <w:rsid w:val="0070011A"/>
    <w:rsid w:val="007018D8"/>
    <w:rsid w:val="00705014"/>
    <w:rsid w:val="00706093"/>
    <w:rsid w:val="0070632C"/>
    <w:rsid w:val="00712641"/>
    <w:rsid w:val="0071645F"/>
    <w:rsid w:val="00716E87"/>
    <w:rsid w:val="00717CF8"/>
    <w:rsid w:val="0072106E"/>
    <w:rsid w:val="00721EF6"/>
    <w:rsid w:val="00722632"/>
    <w:rsid w:val="00724EB3"/>
    <w:rsid w:val="00731254"/>
    <w:rsid w:val="007332CF"/>
    <w:rsid w:val="00740A6B"/>
    <w:rsid w:val="00742660"/>
    <w:rsid w:val="007437C7"/>
    <w:rsid w:val="007476AE"/>
    <w:rsid w:val="00747E01"/>
    <w:rsid w:val="00752664"/>
    <w:rsid w:val="00752961"/>
    <w:rsid w:val="00753211"/>
    <w:rsid w:val="007535C5"/>
    <w:rsid w:val="00761BEE"/>
    <w:rsid w:val="00762038"/>
    <w:rsid w:val="007621D1"/>
    <w:rsid w:val="007659DB"/>
    <w:rsid w:val="00767F62"/>
    <w:rsid w:val="00771053"/>
    <w:rsid w:val="00773780"/>
    <w:rsid w:val="007750C2"/>
    <w:rsid w:val="00775EC7"/>
    <w:rsid w:val="00777B8E"/>
    <w:rsid w:val="00781BA5"/>
    <w:rsid w:val="00781D09"/>
    <w:rsid w:val="00785DAC"/>
    <w:rsid w:val="00785F62"/>
    <w:rsid w:val="0079084A"/>
    <w:rsid w:val="0079213A"/>
    <w:rsid w:val="00792C2C"/>
    <w:rsid w:val="00795A49"/>
    <w:rsid w:val="00795BE4"/>
    <w:rsid w:val="00795E08"/>
    <w:rsid w:val="0079774D"/>
    <w:rsid w:val="007A0996"/>
    <w:rsid w:val="007A0E52"/>
    <w:rsid w:val="007A4AC3"/>
    <w:rsid w:val="007A6C9E"/>
    <w:rsid w:val="007A7B1A"/>
    <w:rsid w:val="007B160D"/>
    <w:rsid w:val="007B1D7E"/>
    <w:rsid w:val="007B3424"/>
    <w:rsid w:val="007C34E8"/>
    <w:rsid w:val="007C3947"/>
    <w:rsid w:val="007C3F07"/>
    <w:rsid w:val="007C7247"/>
    <w:rsid w:val="007D1617"/>
    <w:rsid w:val="007D24A9"/>
    <w:rsid w:val="007D2DCE"/>
    <w:rsid w:val="007D4C04"/>
    <w:rsid w:val="007D5CA3"/>
    <w:rsid w:val="007D7377"/>
    <w:rsid w:val="007D78D4"/>
    <w:rsid w:val="007E1ABB"/>
    <w:rsid w:val="007E2357"/>
    <w:rsid w:val="007E3189"/>
    <w:rsid w:val="007E49C0"/>
    <w:rsid w:val="007F051E"/>
    <w:rsid w:val="007F05E0"/>
    <w:rsid w:val="007F113C"/>
    <w:rsid w:val="007F13E3"/>
    <w:rsid w:val="007F2219"/>
    <w:rsid w:val="007F48C9"/>
    <w:rsid w:val="007F6382"/>
    <w:rsid w:val="007F6BB3"/>
    <w:rsid w:val="008002FF"/>
    <w:rsid w:val="00801478"/>
    <w:rsid w:val="00803156"/>
    <w:rsid w:val="00803799"/>
    <w:rsid w:val="00804D46"/>
    <w:rsid w:val="00807989"/>
    <w:rsid w:val="008100D1"/>
    <w:rsid w:val="00813472"/>
    <w:rsid w:val="00815D1E"/>
    <w:rsid w:val="0081617E"/>
    <w:rsid w:val="008166F1"/>
    <w:rsid w:val="00816D3E"/>
    <w:rsid w:val="00821175"/>
    <w:rsid w:val="0082235C"/>
    <w:rsid w:val="008245FD"/>
    <w:rsid w:val="00825F5E"/>
    <w:rsid w:val="00830C64"/>
    <w:rsid w:val="00832EC3"/>
    <w:rsid w:val="00834338"/>
    <w:rsid w:val="00834A85"/>
    <w:rsid w:val="00835114"/>
    <w:rsid w:val="00835E86"/>
    <w:rsid w:val="00842A28"/>
    <w:rsid w:val="008430CF"/>
    <w:rsid w:val="00843C5B"/>
    <w:rsid w:val="00844A23"/>
    <w:rsid w:val="00844A66"/>
    <w:rsid w:val="00846D88"/>
    <w:rsid w:val="00853714"/>
    <w:rsid w:val="00857478"/>
    <w:rsid w:val="008579BB"/>
    <w:rsid w:val="00860B26"/>
    <w:rsid w:val="008626D8"/>
    <w:rsid w:val="00863B9B"/>
    <w:rsid w:val="00865FED"/>
    <w:rsid w:val="00870588"/>
    <w:rsid w:val="00875E59"/>
    <w:rsid w:val="008760A9"/>
    <w:rsid w:val="0087700D"/>
    <w:rsid w:val="0087734B"/>
    <w:rsid w:val="00882243"/>
    <w:rsid w:val="00882D16"/>
    <w:rsid w:val="008846AC"/>
    <w:rsid w:val="008849E7"/>
    <w:rsid w:val="00890214"/>
    <w:rsid w:val="00891F8B"/>
    <w:rsid w:val="00896DC4"/>
    <w:rsid w:val="0089771A"/>
    <w:rsid w:val="008A4435"/>
    <w:rsid w:val="008A589E"/>
    <w:rsid w:val="008A62F0"/>
    <w:rsid w:val="008A685F"/>
    <w:rsid w:val="008B00FC"/>
    <w:rsid w:val="008B099F"/>
    <w:rsid w:val="008B2997"/>
    <w:rsid w:val="008C0C02"/>
    <w:rsid w:val="008C3AD3"/>
    <w:rsid w:val="008C521D"/>
    <w:rsid w:val="008C694A"/>
    <w:rsid w:val="008C7636"/>
    <w:rsid w:val="008C774C"/>
    <w:rsid w:val="008C7AB8"/>
    <w:rsid w:val="008C7DD3"/>
    <w:rsid w:val="008D17B6"/>
    <w:rsid w:val="008D1B32"/>
    <w:rsid w:val="008D6DE6"/>
    <w:rsid w:val="008E41B5"/>
    <w:rsid w:val="008F0628"/>
    <w:rsid w:val="008F1778"/>
    <w:rsid w:val="009015C8"/>
    <w:rsid w:val="00902C84"/>
    <w:rsid w:val="00903010"/>
    <w:rsid w:val="00904E4C"/>
    <w:rsid w:val="009055E8"/>
    <w:rsid w:val="009056A3"/>
    <w:rsid w:val="0090669B"/>
    <w:rsid w:val="00911F8D"/>
    <w:rsid w:val="009169F8"/>
    <w:rsid w:val="00917A6D"/>
    <w:rsid w:val="00923C8A"/>
    <w:rsid w:val="00925A3A"/>
    <w:rsid w:val="0093160D"/>
    <w:rsid w:val="0093198E"/>
    <w:rsid w:val="009331CD"/>
    <w:rsid w:val="00936DCA"/>
    <w:rsid w:val="0093716A"/>
    <w:rsid w:val="009371C3"/>
    <w:rsid w:val="00940D56"/>
    <w:rsid w:val="009425F5"/>
    <w:rsid w:val="00943501"/>
    <w:rsid w:val="00943DBF"/>
    <w:rsid w:val="00946833"/>
    <w:rsid w:val="00947E40"/>
    <w:rsid w:val="00951275"/>
    <w:rsid w:val="009534D5"/>
    <w:rsid w:val="0095531A"/>
    <w:rsid w:val="009566EB"/>
    <w:rsid w:val="00957D4A"/>
    <w:rsid w:val="00963F51"/>
    <w:rsid w:val="00965782"/>
    <w:rsid w:val="00970B89"/>
    <w:rsid w:val="0097247E"/>
    <w:rsid w:val="00975340"/>
    <w:rsid w:val="00975639"/>
    <w:rsid w:val="00976C3B"/>
    <w:rsid w:val="00980B71"/>
    <w:rsid w:val="00980E10"/>
    <w:rsid w:val="009813F5"/>
    <w:rsid w:val="009831BA"/>
    <w:rsid w:val="00984537"/>
    <w:rsid w:val="009853FE"/>
    <w:rsid w:val="00986194"/>
    <w:rsid w:val="00992C1F"/>
    <w:rsid w:val="00995756"/>
    <w:rsid w:val="00995E8B"/>
    <w:rsid w:val="00996026"/>
    <w:rsid w:val="009A02C9"/>
    <w:rsid w:val="009A03B9"/>
    <w:rsid w:val="009A0569"/>
    <w:rsid w:val="009A07CB"/>
    <w:rsid w:val="009A1091"/>
    <w:rsid w:val="009A16BA"/>
    <w:rsid w:val="009A5E28"/>
    <w:rsid w:val="009A60A9"/>
    <w:rsid w:val="009A6E6F"/>
    <w:rsid w:val="009A7B74"/>
    <w:rsid w:val="009A7DD3"/>
    <w:rsid w:val="009B13F2"/>
    <w:rsid w:val="009B1EE7"/>
    <w:rsid w:val="009B6D4E"/>
    <w:rsid w:val="009B7A1D"/>
    <w:rsid w:val="009C07A6"/>
    <w:rsid w:val="009C497B"/>
    <w:rsid w:val="009C5F28"/>
    <w:rsid w:val="009D27A9"/>
    <w:rsid w:val="009D55AB"/>
    <w:rsid w:val="009D5DDF"/>
    <w:rsid w:val="009D72F2"/>
    <w:rsid w:val="009D73BB"/>
    <w:rsid w:val="009D7414"/>
    <w:rsid w:val="009D7F37"/>
    <w:rsid w:val="009E11C7"/>
    <w:rsid w:val="009E32FD"/>
    <w:rsid w:val="009E5680"/>
    <w:rsid w:val="009F0A94"/>
    <w:rsid w:val="009F0E80"/>
    <w:rsid w:val="009F0F3F"/>
    <w:rsid w:val="009F1412"/>
    <w:rsid w:val="009F61B4"/>
    <w:rsid w:val="009F63FF"/>
    <w:rsid w:val="00A00196"/>
    <w:rsid w:val="00A036A7"/>
    <w:rsid w:val="00A039D4"/>
    <w:rsid w:val="00A04D3D"/>
    <w:rsid w:val="00A13867"/>
    <w:rsid w:val="00A13B1E"/>
    <w:rsid w:val="00A14B20"/>
    <w:rsid w:val="00A14E68"/>
    <w:rsid w:val="00A1782B"/>
    <w:rsid w:val="00A22A4B"/>
    <w:rsid w:val="00A242D4"/>
    <w:rsid w:val="00A24DE2"/>
    <w:rsid w:val="00A25A5D"/>
    <w:rsid w:val="00A27763"/>
    <w:rsid w:val="00A30F78"/>
    <w:rsid w:val="00A333A3"/>
    <w:rsid w:val="00A35A32"/>
    <w:rsid w:val="00A35EA7"/>
    <w:rsid w:val="00A37CEF"/>
    <w:rsid w:val="00A40FC3"/>
    <w:rsid w:val="00A41155"/>
    <w:rsid w:val="00A41283"/>
    <w:rsid w:val="00A50F73"/>
    <w:rsid w:val="00A5423E"/>
    <w:rsid w:val="00A55A74"/>
    <w:rsid w:val="00A5655B"/>
    <w:rsid w:val="00A62545"/>
    <w:rsid w:val="00A65A36"/>
    <w:rsid w:val="00A701A8"/>
    <w:rsid w:val="00A70475"/>
    <w:rsid w:val="00A710B2"/>
    <w:rsid w:val="00A7302A"/>
    <w:rsid w:val="00A74355"/>
    <w:rsid w:val="00A76626"/>
    <w:rsid w:val="00A7799D"/>
    <w:rsid w:val="00A8049D"/>
    <w:rsid w:val="00A82142"/>
    <w:rsid w:val="00A91E13"/>
    <w:rsid w:val="00A93329"/>
    <w:rsid w:val="00A96DB3"/>
    <w:rsid w:val="00A9764F"/>
    <w:rsid w:val="00A97C8B"/>
    <w:rsid w:val="00AA27C5"/>
    <w:rsid w:val="00AA6CCC"/>
    <w:rsid w:val="00AA6F1F"/>
    <w:rsid w:val="00AC08F0"/>
    <w:rsid w:val="00AC7ACA"/>
    <w:rsid w:val="00AD00EB"/>
    <w:rsid w:val="00AD24CA"/>
    <w:rsid w:val="00AD334B"/>
    <w:rsid w:val="00AD535E"/>
    <w:rsid w:val="00AD546F"/>
    <w:rsid w:val="00AD55E4"/>
    <w:rsid w:val="00AE094A"/>
    <w:rsid w:val="00AE0E69"/>
    <w:rsid w:val="00AE25EC"/>
    <w:rsid w:val="00AE2FA5"/>
    <w:rsid w:val="00AE7B6E"/>
    <w:rsid w:val="00AF207B"/>
    <w:rsid w:val="00AF2ADB"/>
    <w:rsid w:val="00AF3341"/>
    <w:rsid w:val="00AF54AA"/>
    <w:rsid w:val="00AF5780"/>
    <w:rsid w:val="00AF6269"/>
    <w:rsid w:val="00B0062D"/>
    <w:rsid w:val="00B05187"/>
    <w:rsid w:val="00B05DBE"/>
    <w:rsid w:val="00B066C5"/>
    <w:rsid w:val="00B074C7"/>
    <w:rsid w:val="00B12567"/>
    <w:rsid w:val="00B15440"/>
    <w:rsid w:val="00B172AD"/>
    <w:rsid w:val="00B17B56"/>
    <w:rsid w:val="00B22FF7"/>
    <w:rsid w:val="00B2647F"/>
    <w:rsid w:val="00B30BFD"/>
    <w:rsid w:val="00B31701"/>
    <w:rsid w:val="00B31A17"/>
    <w:rsid w:val="00B3318F"/>
    <w:rsid w:val="00B35350"/>
    <w:rsid w:val="00B36C1F"/>
    <w:rsid w:val="00B41221"/>
    <w:rsid w:val="00B41C5A"/>
    <w:rsid w:val="00B42B77"/>
    <w:rsid w:val="00B42D57"/>
    <w:rsid w:val="00B42E35"/>
    <w:rsid w:val="00B4571C"/>
    <w:rsid w:val="00B54521"/>
    <w:rsid w:val="00B557B0"/>
    <w:rsid w:val="00B567A7"/>
    <w:rsid w:val="00B57EDA"/>
    <w:rsid w:val="00B62CB2"/>
    <w:rsid w:val="00B6421A"/>
    <w:rsid w:val="00B64F7C"/>
    <w:rsid w:val="00B66828"/>
    <w:rsid w:val="00B671A2"/>
    <w:rsid w:val="00B70F08"/>
    <w:rsid w:val="00B71816"/>
    <w:rsid w:val="00B71B6F"/>
    <w:rsid w:val="00B71BD6"/>
    <w:rsid w:val="00B737FE"/>
    <w:rsid w:val="00B817DE"/>
    <w:rsid w:val="00B8218A"/>
    <w:rsid w:val="00B82C20"/>
    <w:rsid w:val="00B83A19"/>
    <w:rsid w:val="00B91F76"/>
    <w:rsid w:val="00B93FE0"/>
    <w:rsid w:val="00B9598C"/>
    <w:rsid w:val="00B9607E"/>
    <w:rsid w:val="00BA2174"/>
    <w:rsid w:val="00BA47F6"/>
    <w:rsid w:val="00BA5C0F"/>
    <w:rsid w:val="00BB218D"/>
    <w:rsid w:val="00BC252C"/>
    <w:rsid w:val="00BC26B2"/>
    <w:rsid w:val="00BC2793"/>
    <w:rsid w:val="00BC4890"/>
    <w:rsid w:val="00BD759D"/>
    <w:rsid w:val="00BE3FAC"/>
    <w:rsid w:val="00BE4C1E"/>
    <w:rsid w:val="00BF05C4"/>
    <w:rsid w:val="00C01F44"/>
    <w:rsid w:val="00C06131"/>
    <w:rsid w:val="00C12492"/>
    <w:rsid w:val="00C13350"/>
    <w:rsid w:val="00C1392C"/>
    <w:rsid w:val="00C13CB0"/>
    <w:rsid w:val="00C14AED"/>
    <w:rsid w:val="00C158D6"/>
    <w:rsid w:val="00C22636"/>
    <w:rsid w:val="00C23BFC"/>
    <w:rsid w:val="00C2424C"/>
    <w:rsid w:val="00C36DCF"/>
    <w:rsid w:val="00C4118D"/>
    <w:rsid w:val="00C42B27"/>
    <w:rsid w:val="00C43266"/>
    <w:rsid w:val="00C43F26"/>
    <w:rsid w:val="00C45841"/>
    <w:rsid w:val="00C476F7"/>
    <w:rsid w:val="00C528A8"/>
    <w:rsid w:val="00C60611"/>
    <w:rsid w:val="00C6323A"/>
    <w:rsid w:val="00C65433"/>
    <w:rsid w:val="00C71620"/>
    <w:rsid w:val="00C72CEE"/>
    <w:rsid w:val="00C73C7F"/>
    <w:rsid w:val="00C77A87"/>
    <w:rsid w:val="00C802F7"/>
    <w:rsid w:val="00C8235D"/>
    <w:rsid w:val="00C82626"/>
    <w:rsid w:val="00C85067"/>
    <w:rsid w:val="00C97E22"/>
    <w:rsid w:val="00CA17E3"/>
    <w:rsid w:val="00CA2373"/>
    <w:rsid w:val="00CA317D"/>
    <w:rsid w:val="00CA5FF3"/>
    <w:rsid w:val="00CB0FB6"/>
    <w:rsid w:val="00CB4FFF"/>
    <w:rsid w:val="00CC1A2D"/>
    <w:rsid w:val="00CC205D"/>
    <w:rsid w:val="00CC3573"/>
    <w:rsid w:val="00CC3ED4"/>
    <w:rsid w:val="00CC5B9A"/>
    <w:rsid w:val="00CC6801"/>
    <w:rsid w:val="00CC6DC4"/>
    <w:rsid w:val="00CD37A2"/>
    <w:rsid w:val="00CD5FEF"/>
    <w:rsid w:val="00CE0B09"/>
    <w:rsid w:val="00CE3303"/>
    <w:rsid w:val="00CE420F"/>
    <w:rsid w:val="00CE6268"/>
    <w:rsid w:val="00CE7110"/>
    <w:rsid w:val="00CE7266"/>
    <w:rsid w:val="00CE7726"/>
    <w:rsid w:val="00CF1841"/>
    <w:rsid w:val="00CF1FF0"/>
    <w:rsid w:val="00CF2798"/>
    <w:rsid w:val="00CF31EB"/>
    <w:rsid w:val="00CF325A"/>
    <w:rsid w:val="00CF3E04"/>
    <w:rsid w:val="00CF75D3"/>
    <w:rsid w:val="00D02DBC"/>
    <w:rsid w:val="00D10D18"/>
    <w:rsid w:val="00D10D93"/>
    <w:rsid w:val="00D11AD1"/>
    <w:rsid w:val="00D12FD8"/>
    <w:rsid w:val="00D145BB"/>
    <w:rsid w:val="00D17DE3"/>
    <w:rsid w:val="00D2249C"/>
    <w:rsid w:val="00D2345C"/>
    <w:rsid w:val="00D25786"/>
    <w:rsid w:val="00D25E76"/>
    <w:rsid w:val="00D271BC"/>
    <w:rsid w:val="00D316A1"/>
    <w:rsid w:val="00D3294A"/>
    <w:rsid w:val="00D3736F"/>
    <w:rsid w:val="00D41192"/>
    <w:rsid w:val="00D41EF9"/>
    <w:rsid w:val="00D43687"/>
    <w:rsid w:val="00D44995"/>
    <w:rsid w:val="00D451B6"/>
    <w:rsid w:val="00D45E08"/>
    <w:rsid w:val="00D503FF"/>
    <w:rsid w:val="00D5141A"/>
    <w:rsid w:val="00D521D8"/>
    <w:rsid w:val="00D55811"/>
    <w:rsid w:val="00D60509"/>
    <w:rsid w:val="00D60D29"/>
    <w:rsid w:val="00D64CA2"/>
    <w:rsid w:val="00D66E9A"/>
    <w:rsid w:val="00D67517"/>
    <w:rsid w:val="00D73A82"/>
    <w:rsid w:val="00D73B7B"/>
    <w:rsid w:val="00D75D59"/>
    <w:rsid w:val="00D817BD"/>
    <w:rsid w:val="00D83111"/>
    <w:rsid w:val="00D83606"/>
    <w:rsid w:val="00D84420"/>
    <w:rsid w:val="00D8472B"/>
    <w:rsid w:val="00D85A21"/>
    <w:rsid w:val="00D86A66"/>
    <w:rsid w:val="00D932AD"/>
    <w:rsid w:val="00D944EC"/>
    <w:rsid w:val="00D96F43"/>
    <w:rsid w:val="00D97587"/>
    <w:rsid w:val="00DA31C3"/>
    <w:rsid w:val="00DA330F"/>
    <w:rsid w:val="00DA7161"/>
    <w:rsid w:val="00DB2895"/>
    <w:rsid w:val="00DB2F65"/>
    <w:rsid w:val="00DB4A50"/>
    <w:rsid w:val="00DB4ACF"/>
    <w:rsid w:val="00DC004D"/>
    <w:rsid w:val="00DC0818"/>
    <w:rsid w:val="00DC137D"/>
    <w:rsid w:val="00DC5A06"/>
    <w:rsid w:val="00DC720A"/>
    <w:rsid w:val="00DD1183"/>
    <w:rsid w:val="00DE138D"/>
    <w:rsid w:val="00DE2ABE"/>
    <w:rsid w:val="00DE362D"/>
    <w:rsid w:val="00DE3962"/>
    <w:rsid w:val="00DE3FC7"/>
    <w:rsid w:val="00DF1262"/>
    <w:rsid w:val="00DF16F4"/>
    <w:rsid w:val="00DF2990"/>
    <w:rsid w:val="00DF53AD"/>
    <w:rsid w:val="00E0089C"/>
    <w:rsid w:val="00E02445"/>
    <w:rsid w:val="00E0451E"/>
    <w:rsid w:val="00E059A4"/>
    <w:rsid w:val="00E16D18"/>
    <w:rsid w:val="00E1734B"/>
    <w:rsid w:val="00E20C4C"/>
    <w:rsid w:val="00E20DB0"/>
    <w:rsid w:val="00E210C6"/>
    <w:rsid w:val="00E21DDF"/>
    <w:rsid w:val="00E23450"/>
    <w:rsid w:val="00E242F2"/>
    <w:rsid w:val="00E24610"/>
    <w:rsid w:val="00E25ADE"/>
    <w:rsid w:val="00E2661D"/>
    <w:rsid w:val="00E30303"/>
    <w:rsid w:val="00E307AE"/>
    <w:rsid w:val="00E324D7"/>
    <w:rsid w:val="00E3504A"/>
    <w:rsid w:val="00E36B1F"/>
    <w:rsid w:val="00E4434F"/>
    <w:rsid w:val="00E46213"/>
    <w:rsid w:val="00E51887"/>
    <w:rsid w:val="00E5288D"/>
    <w:rsid w:val="00E53502"/>
    <w:rsid w:val="00E53CD0"/>
    <w:rsid w:val="00E5443F"/>
    <w:rsid w:val="00E54DFC"/>
    <w:rsid w:val="00E56F2C"/>
    <w:rsid w:val="00E57003"/>
    <w:rsid w:val="00E5796C"/>
    <w:rsid w:val="00E664AC"/>
    <w:rsid w:val="00E706C0"/>
    <w:rsid w:val="00E70E18"/>
    <w:rsid w:val="00E70FF1"/>
    <w:rsid w:val="00E72958"/>
    <w:rsid w:val="00E7489C"/>
    <w:rsid w:val="00E751F4"/>
    <w:rsid w:val="00E76E43"/>
    <w:rsid w:val="00E77981"/>
    <w:rsid w:val="00E807AC"/>
    <w:rsid w:val="00E84940"/>
    <w:rsid w:val="00E8553E"/>
    <w:rsid w:val="00E86C76"/>
    <w:rsid w:val="00E908ED"/>
    <w:rsid w:val="00E912F8"/>
    <w:rsid w:val="00E9203B"/>
    <w:rsid w:val="00E94469"/>
    <w:rsid w:val="00E950D9"/>
    <w:rsid w:val="00E95663"/>
    <w:rsid w:val="00E97104"/>
    <w:rsid w:val="00E971FC"/>
    <w:rsid w:val="00E9791D"/>
    <w:rsid w:val="00EA339B"/>
    <w:rsid w:val="00EA3AA0"/>
    <w:rsid w:val="00EA3C4E"/>
    <w:rsid w:val="00EA6813"/>
    <w:rsid w:val="00EA73A1"/>
    <w:rsid w:val="00EB3F46"/>
    <w:rsid w:val="00EB4640"/>
    <w:rsid w:val="00EB7153"/>
    <w:rsid w:val="00EB780D"/>
    <w:rsid w:val="00EC467A"/>
    <w:rsid w:val="00ED212D"/>
    <w:rsid w:val="00ED2E78"/>
    <w:rsid w:val="00ED61C6"/>
    <w:rsid w:val="00ED6938"/>
    <w:rsid w:val="00ED6BE3"/>
    <w:rsid w:val="00ED7681"/>
    <w:rsid w:val="00EE146F"/>
    <w:rsid w:val="00EE2C77"/>
    <w:rsid w:val="00EE35E9"/>
    <w:rsid w:val="00EE5474"/>
    <w:rsid w:val="00EE6398"/>
    <w:rsid w:val="00EE63D2"/>
    <w:rsid w:val="00EE792E"/>
    <w:rsid w:val="00EF0E4F"/>
    <w:rsid w:val="00EF391B"/>
    <w:rsid w:val="00EF442F"/>
    <w:rsid w:val="00EF49CD"/>
    <w:rsid w:val="00EF6489"/>
    <w:rsid w:val="00F0171B"/>
    <w:rsid w:val="00F0289F"/>
    <w:rsid w:val="00F0613B"/>
    <w:rsid w:val="00F10AFF"/>
    <w:rsid w:val="00F12745"/>
    <w:rsid w:val="00F147DC"/>
    <w:rsid w:val="00F15E15"/>
    <w:rsid w:val="00F165C8"/>
    <w:rsid w:val="00F1754E"/>
    <w:rsid w:val="00F218E6"/>
    <w:rsid w:val="00F21CF1"/>
    <w:rsid w:val="00F220A3"/>
    <w:rsid w:val="00F2544A"/>
    <w:rsid w:val="00F31311"/>
    <w:rsid w:val="00F35632"/>
    <w:rsid w:val="00F363C2"/>
    <w:rsid w:val="00F36755"/>
    <w:rsid w:val="00F37686"/>
    <w:rsid w:val="00F41331"/>
    <w:rsid w:val="00F425B6"/>
    <w:rsid w:val="00F44EF7"/>
    <w:rsid w:val="00F46982"/>
    <w:rsid w:val="00F5202F"/>
    <w:rsid w:val="00F53396"/>
    <w:rsid w:val="00F5459B"/>
    <w:rsid w:val="00F54B04"/>
    <w:rsid w:val="00F60CFC"/>
    <w:rsid w:val="00F62BC8"/>
    <w:rsid w:val="00F630AF"/>
    <w:rsid w:val="00F652C1"/>
    <w:rsid w:val="00F66252"/>
    <w:rsid w:val="00F67C0C"/>
    <w:rsid w:val="00F701A6"/>
    <w:rsid w:val="00F71F3C"/>
    <w:rsid w:val="00F73A29"/>
    <w:rsid w:val="00F74497"/>
    <w:rsid w:val="00F752DC"/>
    <w:rsid w:val="00F77496"/>
    <w:rsid w:val="00F77D71"/>
    <w:rsid w:val="00F77E80"/>
    <w:rsid w:val="00F80971"/>
    <w:rsid w:val="00F80CD5"/>
    <w:rsid w:val="00F8145A"/>
    <w:rsid w:val="00F83826"/>
    <w:rsid w:val="00F83B0C"/>
    <w:rsid w:val="00F83F1C"/>
    <w:rsid w:val="00F844D7"/>
    <w:rsid w:val="00F9267D"/>
    <w:rsid w:val="00F9342B"/>
    <w:rsid w:val="00F965A9"/>
    <w:rsid w:val="00F97406"/>
    <w:rsid w:val="00FA2618"/>
    <w:rsid w:val="00FA3338"/>
    <w:rsid w:val="00FA540F"/>
    <w:rsid w:val="00FB016E"/>
    <w:rsid w:val="00FB35CF"/>
    <w:rsid w:val="00FB6173"/>
    <w:rsid w:val="00FB6749"/>
    <w:rsid w:val="00FC6786"/>
    <w:rsid w:val="00FC7347"/>
    <w:rsid w:val="00FD4ED9"/>
    <w:rsid w:val="00FD56B2"/>
    <w:rsid w:val="00FD76DF"/>
    <w:rsid w:val="00FE1885"/>
    <w:rsid w:val="00FE1BC4"/>
    <w:rsid w:val="00FE1E19"/>
    <w:rsid w:val="00FE6607"/>
    <w:rsid w:val="00FF4E7E"/>
    <w:rsid w:val="00FF56DC"/>
    <w:rsid w:val="00FF618F"/>
    <w:rsid w:val="00FF6D52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6E210"/>
  <w15:chartTrackingRefBased/>
  <w15:docId w15:val="{592D8395-509E-4F6B-91B0-F75564663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C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1"/>
    <w:qFormat/>
    <w:rsid w:val="00A37CEF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A37CEF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37CE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37CEF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37CE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37CEF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37CE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37C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37C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A37CE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rsid w:val="00A37CEF"/>
    <w:rPr>
      <w:rFonts w:ascii="Arial" w:eastAsia="SimSu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A37CEF"/>
    <w:rPr>
      <w:rFonts w:ascii="Arial" w:eastAsia="SimSu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aliases w:val="h4 Char"/>
    <w:basedOn w:val="DefaultParagraphFont"/>
    <w:link w:val="Heading4"/>
    <w:rsid w:val="00A37CEF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rsid w:val="00A37CEF"/>
    <w:rPr>
      <w:rFonts w:ascii="Arial" w:eastAsia="SimSun" w:hAnsi="Arial" w:cs="Times New Roman"/>
      <w:kern w:val="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TOC8">
    <w:name w:val="toc 8"/>
    <w:basedOn w:val="TOC1"/>
    <w:semiHidden/>
    <w:rsid w:val="00A37CEF"/>
    <w:pPr>
      <w:spacing w:before="180"/>
      <w:ind w:left="2693" w:hanging="2693"/>
    </w:pPr>
    <w:rPr>
      <w:b/>
    </w:rPr>
  </w:style>
  <w:style w:type="paragraph" w:styleId="TOC1">
    <w:name w:val="toc 1"/>
    <w:semiHidden/>
    <w:rsid w:val="00A37C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kern w:val="0"/>
      <w:szCs w:val="20"/>
      <w14:ligatures w14:val="none"/>
    </w:rPr>
  </w:style>
  <w:style w:type="paragraph" w:customStyle="1" w:styleId="ZT">
    <w:name w:val="ZT"/>
    <w:rsid w:val="00A37C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kern w:val="0"/>
      <w:sz w:val="34"/>
      <w:szCs w:val="20"/>
      <w:lang w:val="en-GB"/>
      <w14:ligatures w14:val="none"/>
    </w:rPr>
  </w:style>
  <w:style w:type="paragraph" w:styleId="TOC5">
    <w:name w:val="toc 5"/>
    <w:basedOn w:val="TOC4"/>
    <w:semiHidden/>
    <w:rsid w:val="00A37CEF"/>
    <w:pPr>
      <w:ind w:left="1701" w:hanging="1701"/>
    </w:pPr>
  </w:style>
  <w:style w:type="paragraph" w:styleId="TOC4">
    <w:name w:val="toc 4"/>
    <w:basedOn w:val="TOC3"/>
    <w:semiHidden/>
    <w:rsid w:val="00A37CEF"/>
    <w:pPr>
      <w:ind w:left="1418" w:hanging="1418"/>
    </w:pPr>
  </w:style>
  <w:style w:type="paragraph" w:styleId="TOC3">
    <w:name w:val="toc 3"/>
    <w:basedOn w:val="TOC2"/>
    <w:semiHidden/>
    <w:rsid w:val="00A37CEF"/>
    <w:pPr>
      <w:ind w:left="1134" w:hanging="1134"/>
    </w:pPr>
  </w:style>
  <w:style w:type="paragraph" w:styleId="TOC2">
    <w:name w:val="toc 2"/>
    <w:basedOn w:val="TOC1"/>
    <w:semiHidden/>
    <w:rsid w:val="00A37C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37CEF"/>
    <w:pPr>
      <w:ind w:left="284"/>
    </w:pPr>
  </w:style>
  <w:style w:type="paragraph" w:styleId="Index1">
    <w:name w:val="index 1"/>
    <w:basedOn w:val="Normal"/>
    <w:semiHidden/>
    <w:rsid w:val="00A37CEF"/>
    <w:pPr>
      <w:keepLines/>
      <w:spacing w:after="0"/>
    </w:pPr>
  </w:style>
  <w:style w:type="paragraph" w:customStyle="1" w:styleId="ZH">
    <w:name w:val="ZH"/>
    <w:rsid w:val="00A37C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TT">
    <w:name w:val="TT"/>
    <w:basedOn w:val="Heading1"/>
    <w:next w:val="Normal"/>
    <w:rsid w:val="00A37CEF"/>
    <w:pPr>
      <w:outlineLvl w:val="9"/>
    </w:pPr>
  </w:style>
  <w:style w:type="paragraph" w:styleId="ListNumber2">
    <w:name w:val="List Number 2"/>
    <w:basedOn w:val="ListNumber"/>
    <w:rsid w:val="00A37CE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37CE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37CEF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styleId="FootnoteReference">
    <w:name w:val="footnote reference"/>
    <w:semiHidden/>
    <w:rsid w:val="00A37CE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7CE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7CEF"/>
    <w:rPr>
      <w:rFonts w:ascii="Times New Roman" w:eastAsia="SimSun" w:hAnsi="Times New Roman" w:cs="Times New Roman"/>
      <w:kern w:val="0"/>
      <w:sz w:val="16"/>
      <w:szCs w:val="20"/>
      <w14:ligatures w14:val="none"/>
    </w:rPr>
  </w:style>
  <w:style w:type="paragraph" w:customStyle="1" w:styleId="TAH">
    <w:name w:val="TAH"/>
    <w:basedOn w:val="TAC"/>
    <w:link w:val="TAHCar"/>
    <w:qFormat/>
    <w:rsid w:val="00A37CEF"/>
    <w:rPr>
      <w:b/>
    </w:rPr>
  </w:style>
  <w:style w:type="paragraph" w:customStyle="1" w:styleId="TAC">
    <w:name w:val="TAC"/>
    <w:basedOn w:val="TAL"/>
    <w:link w:val="TACChar"/>
    <w:qFormat/>
    <w:rsid w:val="00A37CEF"/>
    <w:pPr>
      <w:jc w:val="center"/>
    </w:pPr>
  </w:style>
  <w:style w:type="paragraph" w:customStyle="1" w:styleId="TF">
    <w:name w:val="TF"/>
    <w:basedOn w:val="TH"/>
    <w:rsid w:val="00A37CEF"/>
    <w:pPr>
      <w:keepNext w:val="0"/>
      <w:spacing w:before="0" w:after="240"/>
    </w:pPr>
  </w:style>
  <w:style w:type="paragraph" w:customStyle="1" w:styleId="NO">
    <w:name w:val="NO"/>
    <w:basedOn w:val="Normal"/>
    <w:rsid w:val="00A37CEF"/>
    <w:pPr>
      <w:keepLines/>
      <w:ind w:left="1135" w:hanging="851"/>
    </w:pPr>
  </w:style>
  <w:style w:type="paragraph" w:styleId="TOC9">
    <w:name w:val="toc 9"/>
    <w:basedOn w:val="TOC8"/>
    <w:semiHidden/>
    <w:rsid w:val="00A37CEF"/>
    <w:pPr>
      <w:ind w:left="1418" w:hanging="1418"/>
    </w:pPr>
  </w:style>
  <w:style w:type="paragraph" w:customStyle="1" w:styleId="EX">
    <w:name w:val="EX"/>
    <w:basedOn w:val="Normal"/>
    <w:rsid w:val="00A37CEF"/>
    <w:pPr>
      <w:keepLines/>
      <w:ind w:left="1702" w:hanging="1418"/>
    </w:pPr>
  </w:style>
  <w:style w:type="paragraph" w:customStyle="1" w:styleId="FP">
    <w:name w:val="FP"/>
    <w:basedOn w:val="Normal"/>
    <w:rsid w:val="00A37CEF"/>
    <w:pPr>
      <w:spacing w:after="0"/>
    </w:pPr>
  </w:style>
  <w:style w:type="paragraph" w:customStyle="1" w:styleId="LD">
    <w:name w:val="LD"/>
    <w:rsid w:val="00A37CEF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kern w:val="0"/>
      <w:sz w:val="20"/>
      <w:szCs w:val="20"/>
      <w14:ligatures w14:val="none"/>
    </w:rPr>
  </w:style>
  <w:style w:type="paragraph" w:customStyle="1" w:styleId="NW">
    <w:name w:val="NW"/>
    <w:basedOn w:val="NO"/>
    <w:rsid w:val="00A37CEF"/>
    <w:pPr>
      <w:spacing w:after="0"/>
    </w:pPr>
  </w:style>
  <w:style w:type="paragraph" w:customStyle="1" w:styleId="EW">
    <w:name w:val="EW"/>
    <w:basedOn w:val="EX"/>
    <w:rsid w:val="00A37CEF"/>
    <w:pPr>
      <w:spacing w:after="0"/>
    </w:pPr>
  </w:style>
  <w:style w:type="paragraph" w:styleId="TOC6">
    <w:name w:val="toc 6"/>
    <w:basedOn w:val="TOC5"/>
    <w:next w:val="Normal"/>
    <w:semiHidden/>
    <w:rsid w:val="00A37CEF"/>
    <w:pPr>
      <w:ind w:left="1985" w:hanging="1985"/>
    </w:pPr>
  </w:style>
  <w:style w:type="paragraph" w:styleId="TOC7">
    <w:name w:val="toc 7"/>
    <w:basedOn w:val="TOC6"/>
    <w:next w:val="Normal"/>
    <w:semiHidden/>
    <w:rsid w:val="00A37CEF"/>
    <w:pPr>
      <w:ind w:left="2268" w:hanging="2268"/>
    </w:pPr>
  </w:style>
  <w:style w:type="paragraph" w:styleId="ListBullet2">
    <w:name w:val="List Bullet 2"/>
    <w:basedOn w:val="ListBullet"/>
    <w:rsid w:val="00A37CEF"/>
    <w:pPr>
      <w:ind w:left="851"/>
    </w:pPr>
  </w:style>
  <w:style w:type="paragraph" w:styleId="ListBullet3">
    <w:name w:val="List Bullet 3"/>
    <w:basedOn w:val="ListBullet2"/>
    <w:uiPriority w:val="99"/>
    <w:qFormat/>
    <w:rsid w:val="00A37CEF"/>
    <w:pPr>
      <w:ind w:left="1135"/>
    </w:pPr>
  </w:style>
  <w:style w:type="paragraph" w:styleId="ListNumber">
    <w:name w:val="List Number"/>
    <w:basedOn w:val="List"/>
    <w:rsid w:val="00A37CEF"/>
  </w:style>
  <w:style w:type="paragraph" w:customStyle="1" w:styleId="EQ">
    <w:name w:val="EQ"/>
    <w:basedOn w:val="Normal"/>
    <w:next w:val="Normal"/>
    <w:link w:val="EQChar"/>
    <w:qFormat/>
    <w:rsid w:val="00A37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37C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7C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7C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kern w:val="0"/>
      <w:sz w:val="16"/>
      <w:szCs w:val="20"/>
      <w14:ligatures w14:val="none"/>
    </w:rPr>
  </w:style>
  <w:style w:type="paragraph" w:customStyle="1" w:styleId="TAR">
    <w:name w:val="TAR"/>
    <w:basedOn w:val="TAL"/>
    <w:rsid w:val="00A37CEF"/>
    <w:pPr>
      <w:jc w:val="right"/>
    </w:pPr>
  </w:style>
  <w:style w:type="paragraph" w:customStyle="1" w:styleId="H6">
    <w:name w:val="H6"/>
    <w:basedOn w:val="Heading5"/>
    <w:next w:val="Normal"/>
    <w:rsid w:val="00A37C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37CEF"/>
    <w:pPr>
      <w:ind w:left="851" w:hanging="851"/>
    </w:pPr>
  </w:style>
  <w:style w:type="paragraph" w:customStyle="1" w:styleId="TAL">
    <w:name w:val="TAL"/>
    <w:basedOn w:val="Normal"/>
    <w:link w:val="TALChar"/>
    <w:rsid w:val="00A37CE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37C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40"/>
      <w:szCs w:val="20"/>
      <w14:ligatures w14:val="none"/>
    </w:rPr>
  </w:style>
  <w:style w:type="paragraph" w:customStyle="1" w:styleId="ZB">
    <w:name w:val="ZB"/>
    <w:rsid w:val="00A37C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kern w:val="0"/>
      <w:sz w:val="20"/>
      <w:szCs w:val="20"/>
      <w14:ligatures w14:val="none"/>
    </w:rPr>
  </w:style>
  <w:style w:type="paragraph" w:customStyle="1" w:styleId="ZD">
    <w:name w:val="ZD"/>
    <w:rsid w:val="00A37C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32"/>
      <w:szCs w:val="20"/>
      <w14:ligatures w14:val="none"/>
    </w:rPr>
  </w:style>
  <w:style w:type="paragraph" w:customStyle="1" w:styleId="ZU">
    <w:name w:val="ZU"/>
    <w:rsid w:val="00A37C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ZV">
    <w:name w:val="ZV"/>
    <w:basedOn w:val="ZU"/>
    <w:rsid w:val="00A37CEF"/>
    <w:pPr>
      <w:framePr w:wrap="notBeside" w:y="16161"/>
    </w:pPr>
  </w:style>
  <w:style w:type="character" w:customStyle="1" w:styleId="ZGSM">
    <w:name w:val="ZGSM"/>
    <w:rsid w:val="00A37CEF"/>
  </w:style>
  <w:style w:type="paragraph" w:styleId="List2">
    <w:name w:val="List 2"/>
    <w:basedOn w:val="List"/>
    <w:rsid w:val="00A37CEF"/>
    <w:pPr>
      <w:ind w:left="851"/>
    </w:pPr>
  </w:style>
  <w:style w:type="paragraph" w:customStyle="1" w:styleId="ZG">
    <w:name w:val="ZG"/>
    <w:rsid w:val="00A37C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styleId="List3">
    <w:name w:val="List 3"/>
    <w:basedOn w:val="List2"/>
    <w:rsid w:val="00A37CEF"/>
    <w:pPr>
      <w:ind w:left="1135"/>
    </w:pPr>
  </w:style>
  <w:style w:type="paragraph" w:styleId="List4">
    <w:name w:val="List 4"/>
    <w:basedOn w:val="List3"/>
    <w:rsid w:val="00A37CEF"/>
    <w:pPr>
      <w:ind w:left="1418"/>
    </w:pPr>
  </w:style>
  <w:style w:type="paragraph" w:styleId="List5">
    <w:name w:val="List 5"/>
    <w:basedOn w:val="List4"/>
    <w:rsid w:val="00A37CEF"/>
    <w:pPr>
      <w:ind w:left="1702"/>
    </w:pPr>
  </w:style>
  <w:style w:type="paragraph" w:customStyle="1" w:styleId="EditorsNote">
    <w:name w:val="Editor's Note"/>
    <w:basedOn w:val="NO"/>
    <w:rsid w:val="00A37CEF"/>
    <w:rPr>
      <w:color w:val="FF0000"/>
    </w:rPr>
  </w:style>
  <w:style w:type="paragraph" w:styleId="List">
    <w:name w:val="List"/>
    <w:basedOn w:val="Normal"/>
    <w:rsid w:val="00A37CEF"/>
    <w:pPr>
      <w:ind w:left="568" w:hanging="284"/>
    </w:pPr>
  </w:style>
  <w:style w:type="paragraph" w:styleId="ListBullet">
    <w:name w:val="List Bullet"/>
    <w:basedOn w:val="List"/>
    <w:rsid w:val="00A37CEF"/>
  </w:style>
  <w:style w:type="paragraph" w:styleId="ListBullet4">
    <w:name w:val="List Bullet 4"/>
    <w:basedOn w:val="ListBullet3"/>
    <w:rsid w:val="00A37CEF"/>
    <w:pPr>
      <w:ind w:left="1418"/>
    </w:pPr>
  </w:style>
  <w:style w:type="paragraph" w:styleId="ListBullet5">
    <w:name w:val="List Bullet 5"/>
    <w:basedOn w:val="ListBullet4"/>
    <w:rsid w:val="00A37CEF"/>
    <w:pPr>
      <w:ind w:left="1702"/>
    </w:pPr>
  </w:style>
  <w:style w:type="paragraph" w:customStyle="1" w:styleId="B1">
    <w:name w:val="B1"/>
    <w:basedOn w:val="List"/>
    <w:link w:val="B1Char1"/>
    <w:qFormat/>
    <w:rsid w:val="00A37CEF"/>
  </w:style>
  <w:style w:type="paragraph" w:customStyle="1" w:styleId="B2">
    <w:name w:val="B2"/>
    <w:basedOn w:val="List2"/>
    <w:link w:val="B2Char"/>
    <w:qFormat/>
    <w:rsid w:val="00A37CEF"/>
  </w:style>
  <w:style w:type="paragraph" w:customStyle="1" w:styleId="B3">
    <w:name w:val="B3"/>
    <w:basedOn w:val="List3"/>
    <w:link w:val="B3Char"/>
    <w:rsid w:val="00A37CEF"/>
  </w:style>
  <w:style w:type="paragraph" w:customStyle="1" w:styleId="B4">
    <w:name w:val="B4"/>
    <w:basedOn w:val="List4"/>
    <w:rsid w:val="00A37CEF"/>
  </w:style>
  <w:style w:type="paragraph" w:customStyle="1" w:styleId="B5">
    <w:name w:val="B5"/>
    <w:basedOn w:val="List5"/>
    <w:rsid w:val="00A37CEF"/>
  </w:style>
  <w:style w:type="paragraph" w:styleId="Footer">
    <w:name w:val="footer"/>
    <w:basedOn w:val="Header"/>
    <w:link w:val="FooterChar"/>
    <w:rsid w:val="00A37CE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37CEF"/>
    <w:rPr>
      <w:rFonts w:ascii="Arial" w:eastAsia="SimSun" w:hAnsi="Arial" w:cs="Times New Roman"/>
      <w:b/>
      <w:i/>
      <w:noProof/>
      <w:kern w:val="0"/>
      <w:sz w:val="18"/>
      <w:szCs w:val="20"/>
      <w14:ligatures w14:val="none"/>
    </w:rPr>
  </w:style>
  <w:style w:type="paragraph" w:customStyle="1" w:styleId="ZTD">
    <w:name w:val="ZTD"/>
    <w:basedOn w:val="ZB"/>
    <w:rsid w:val="00A37CEF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37CEF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A37CEF"/>
    <w:rPr>
      <w:i/>
    </w:rPr>
  </w:style>
  <w:style w:type="character" w:customStyle="1" w:styleId="BodyText3Char">
    <w:name w:val="Body Text 3 Char"/>
    <w:basedOn w:val="DefaultParagraphFont"/>
    <w:link w:val="BodyText3"/>
    <w:rsid w:val="00A37CEF"/>
    <w:rPr>
      <w:rFonts w:ascii="Times New Roman" w:eastAsia="SimSun" w:hAnsi="Times New Roman" w:cs="Times New Roman"/>
      <w:i/>
      <w:kern w:val="0"/>
      <w:sz w:val="20"/>
      <w:szCs w:val="20"/>
      <w14:ligatures w14:val="none"/>
    </w:rPr>
  </w:style>
  <w:style w:type="paragraph" w:styleId="DocumentMap">
    <w:name w:val="Document Map"/>
    <w:basedOn w:val="Normal"/>
    <w:link w:val="DocumentMapChar"/>
    <w:semiHidden/>
    <w:rsid w:val="00A37CE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7CEF"/>
    <w:rPr>
      <w:rFonts w:ascii="Tahoma" w:eastAsia="SimSun" w:hAnsi="Tahoma" w:cs="Times New Roman"/>
      <w:kern w:val="0"/>
      <w:sz w:val="20"/>
      <w:szCs w:val="20"/>
      <w:shd w:val="clear" w:color="auto" w:fill="000080"/>
      <w14:ligatures w14:val="none"/>
    </w:rPr>
  </w:style>
  <w:style w:type="paragraph" w:customStyle="1" w:styleId="Bulletedo1">
    <w:name w:val="Bulleted o 1"/>
    <w:basedOn w:val="Normal"/>
    <w:rsid w:val="00A37CEF"/>
    <w:pPr>
      <w:numPr>
        <w:numId w:val="1"/>
      </w:numPr>
    </w:pPr>
  </w:style>
  <w:style w:type="paragraph" w:customStyle="1" w:styleId="text">
    <w:name w:val="text"/>
    <w:basedOn w:val="Normal"/>
    <w:rsid w:val="00A37CEF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37CEF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37CEF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37CEF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37CEF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rsid w:val="00A37CEF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37CEF"/>
    <w:pPr>
      <w:spacing w:after="120"/>
      <w:jc w:val="both"/>
    </w:pPr>
    <w:rPr>
      <w:rFonts w:ascii="Times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A37CEF"/>
    <w:rPr>
      <w:rFonts w:ascii="Times" w:eastAsia="SimSun" w:hAnsi="Times" w:cs="Times New Roman"/>
      <w:kern w:val="0"/>
      <w:sz w:val="20"/>
      <w:szCs w:val="24"/>
      <w14:ligatures w14:val="none"/>
    </w:rPr>
  </w:style>
  <w:style w:type="paragraph" w:styleId="BodyText2">
    <w:name w:val="Body Text 2"/>
    <w:basedOn w:val="Normal"/>
    <w:link w:val="BodyText2Char"/>
    <w:rsid w:val="00A37CEF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A37CEF"/>
    <w:rPr>
      <w:rFonts w:ascii="Arial" w:eastAsia="SimSun" w:hAnsi="Arial" w:cs="Times New Roman"/>
      <w:kern w:val="0"/>
      <w:szCs w:val="20"/>
      <w14:ligatures w14:val="none"/>
    </w:rPr>
  </w:style>
  <w:style w:type="paragraph" w:customStyle="1" w:styleId="body">
    <w:name w:val="body"/>
    <w:basedOn w:val="Normal"/>
    <w:link w:val="bodyChar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39"/>
    <w:qFormat/>
    <w:rsid w:val="00A37CEF"/>
    <w:pPr>
      <w:spacing w:before="120" w:after="0" w:line="280" w:lineRule="atLeast"/>
      <w:jc w:val="both"/>
    </w:pPr>
    <w:rPr>
      <w:rFonts w:ascii="New York" w:eastAsia="SimSun" w:hAnsi="New York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37CEF"/>
  </w:style>
  <w:style w:type="character" w:styleId="CommentReference">
    <w:name w:val="annotation reference"/>
    <w:qFormat/>
    <w:rsid w:val="00A37C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7CEF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A37CEF"/>
    <w:rPr>
      <w:rFonts w:ascii="Times New Roman" w:eastAsia="SimSun" w:hAnsi="Times New Roman" w:cs="Times New Roman"/>
      <w:kern w:val="0"/>
      <w:sz w:val="20"/>
      <w:szCs w:val="20"/>
      <w:lang w:eastAsia="x-non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37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37CEF"/>
    <w:rPr>
      <w:rFonts w:ascii="Times New Roman" w:eastAsia="SimSun" w:hAnsi="Times New Roman" w:cs="Times New Roman"/>
      <w:b/>
      <w:bCs/>
      <w:kern w:val="0"/>
      <w:sz w:val="20"/>
      <w:szCs w:val="20"/>
      <w:lang w:eastAsia="x-none"/>
      <w14:ligatures w14:val="none"/>
    </w:rPr>
  </w:style>
  <w:style w:type="paragraph" w:styleId="BalloonText">
    <w:name w:val="Balloon Text"/>
    <w:basedOn w:val="Normal"/>
    <w:link w:val="BalloonTextChar"/>
    <w:semiHidden/>
    <w:rsid w:val="00A37C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37CEF"/>
    <w:rPr>
      <w:rFonts w:ascii="Tahoma" w:eastAsia="SimSun" w:hAnsi="Tahoma" w:cs="Tahoma"/>
      <w:kern w:val="0"/>
      <w:sz w:val="16"/>
      <w:szCs w:val="16"/>
      <w14:ligatures w14:val="none"/>
    </w:rPr>
  </w:style>
  <w:style w:type="paragraph" w:customStyle="1" w:styleId="CRCoverPage">
    <w:name w:val="CR Cover Page"/>
    <w:link w:val="CRCoverPageChar"/>
    <w:qFormat/>
    <w:rsid w:val="00A37CEF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1Char1">
    <w:name w:val="Heading 1 Char1"/>
    <w:link w:val="Heading1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CharChar3">
    <w:name w:val="Char Char3"/>
    <w:rsid w:val="00A37CEF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37CEF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37CEF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37CEF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37CEF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37CE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A37CEF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37CE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37CEF"/>
    <w:rPr>
      <w:rFonts w:ascii="Cambria" w:eastAsia="SimSun" w:hAnsi="Cambria" w:cs="Times New Roman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A37CEF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link w:val="LGTdocChar"/>
    <w:qFormat/>
    <w:rsid w:val="00A37CE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37CE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37CE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37CEF"/>
    <w:rPr>
      <w:color w:val="808080"/>
    </w:rPr>
  </w:style>
  <w:style w:type="character" w:customStyle="1" w:styleId="TACChar">
    <w:name w:val="TAC Char"/>
    <w:link w:val="TAC"/>
    <w:qFormat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customStyle="1" w:styleId="THChar">
    <w:name w:val="TH Char"/>
    <w:link w:val="TH"/>
    <w:qFormat/>
    <w:rsid w:val="00A37CEF"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styleId="Hyperlink">
    <w:name w:val="Hyperlink"/>
    <w:uiPriority w:val="99"/>
    <w:rsid w:val="00A37CEF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CEF"/>
    <w:rPr>
      <w:rFonts w:ascii="Calibri" w:eastAsia="Calibri" w:hAnsi="Calibri" w:cs="Times New Roman"/>
      <w:kern w:val="0"/>
      <w14:ligatures w14:val="none"/>
    </w:rPr>
  </w:style>
  <w:style w:type="paragraph" w:customStyle="1" w:styleId="References">
    <w:name w:val="References"/>
    <w:basedOn w:val="Normal"/>
    <w:qFormat/>
    <w:rsid w:val="00A37CE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A37CEF"/>
    <w:rPr>
      <w:rFonts w:ascii="New York" w:eastAsia="SimSun" w:hAnsi="New York" w:cs="Times New Roman"/>
      <w:kern w:val="0"/>
      <w:sz w:val="24"/>
      <w:szCs w:val="20"/>
      <w14:ligatures w14:val="none"/>
    </w:rPr>
  </w:style>
  <w:style w:type="character" w:customStyle="1" w:styleId="apple-converted-space">
    <w:name w:val="apple-converted-space"/>
    <w:basedOn w:val="DefaultParagraphFont"/>
    <w:rsid w:val="00A37CEF"/>
  </w:style>
  <w:style w:type="paragraph" w:customStyle="1" w:styleId="TdocHeader2">
    <w:name w:val="Tdoc_Header_2"/>
    <w:basedOn w:val="Normal"/>
    <w:rsid w:val="00A37CEF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qFormat/>
    <w:locked/>
    <w:rsid w:val="00A37CEF"/>
    <w:rPr>
      <w:lang w:val="en-GB" w:eastAsia="en-US"/>
    </w:rPr>
  </w:style>
  <w:style w:type="character" w:customStyle="1" w:styleId="TAHCar">
    <w:name w:val="TAH Car"/>
    <w:link w:val="TAH"/>
    <w:qFormat/>
    <w:locked/>
    <w:rsid w:val="00A37CEF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character" w:customStyle="1" w:styleId="B10">
    <w:name w:val="B1 (文字)"/>
    <w:qFormat/>
    <w:rsid w:val="00A37CEF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textintend3">
    <w:name w:val="text intend 3"/>
    <w:basedOn w:val="text"/>
    <w:rsid w:val="00A37CEF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MTDisplayEquation">
    <w:name w:val="MTDisplayEquation"/>
    <w:basedOn w:val="Normal"/>
    <w:next w:val="Normal"/>
    <w:link w:val="MTDisplayEquationChar"/>
    <w:rsid w:val="00A37CEF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A37CEF"/>
    <w:rPr>
      <w:rFonts w:eastAsiaTheme="minorEastAsia"/>
      <w:kern w:val="0"/>
      <w:lang w:eastAsia="zh-CN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37CE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37CEF"/>
    <w:rPr>
      <w:rFonts w:ascii="Calibri" w:hAnsi="Calibri" w:cs="Calibri"/>
      <w:kern w:val="0"/>
      <w:lang w:eastAsia="zh-CN"/>
      <w14:ligatures w14:val="none"/>
    </w:rPr>
  </w:style>
  <w:style w:type="character" w:customStyle="1" w:styleId="EQChar">
    <w:name w:val="EQ Char"/>
    <w:basedOn w:val="DefaultParagraphFont"/>
    <w:link w:val="EQ"/>
    <w:uiPriority w:val="99"/>
    <w:locked/>
    <w:rsid w:val="00A37CEF"/>
    <w:rPr>
      <w:rFonts w:ascii="Times New Roman" w:eastAsia="SimSun" w:hAnsi="Times New Roman" w:cs="Times New Roman"/>
      <w:noProof/>
      <w:kern w:val="0"/>
      <w:sz w:val="20"/>
      <w:szCs w:val="20"/>
      <w14:ligatures w14:val="none"/>
    </w:rPr>
  </w:style>
  <w:style w:type="character" w:customStyle="1" w:styleId="LGTdocChar">
    <w:name w:val="LGTdoc_본문 Char"/>
    <w:link w:val="LGTdoc"/>
    <w:qFormat/>
    <w:rsid w:val="00A37CEF"/>
    <w:rPr>
      <w:rFonts w:ascii="Times New Roman" w:eastAsia="Batang" w:hAnsi="Times New Roman" w:cs="Times New Roman"/>
      <w:szCs w:val="24"/>
      <w:lang w:eastAsia="ko-KR"/>
      <w14:ligatures w14:val="none"/>
    </w:rPr>
  </w:style>
  <w:style w:type="paragraph" w:customStyle="1" w:styleId="Style1">
    <w:name w:val="Style1"/>
    <w:basedOn w:val="Normal"/>
    <w:link w:val="Style1Char"/>
    <w:qFormat/>
    <w:rsid w:val="00A37CEF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A37CEF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TALChar">
    <w:name w:val="TAL Char"/>
    <w:link w:val="TAL"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37CEF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A37CE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1Char">
    <w:name w:val="B1 Char"/>
    <w:rsid w:val="00A37CEF"/>
    <w:rPr>
      <w:lang w:val="en-GB" w:eastAsia="en-US"/>
    </w:rPr>
  </w:style>
  <w:style w:type="table" w:styleId="GridTable4-Accent5">
    <w:name w:val="Grid Table 4 Accent 5"/>
    <w:basedOn w:val="TableNormal"/>
    <w:uiPriority w:val="49"/>
    <w:rsid w:val="00A37CEF"/>
    <w:pPr>
      <w:spacing w:after="0" w:line="240" w:lineRule="auto"/>
    </w:pPr>
    <w:rPr>
      <w:rFonts w:ascii="CG Times (WN)" w:eastAsia="SimSun" w:hAnsi="CG Times (WN)" w:cs="Times New Roman"/>
      <w:kern w:val="0"/>
      <w:sz w:val="20"/>
      <w:szCs w:val="20"/>
      <w:lang w:eastAsia="zh-CN"/>
      <w14:ligatures w14:val="none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Guidance">
    <w:name w:val="Guidance"/>
    <w:basedOn w:val="Normal"/>
    <w:qFormat/>
    <w:rsid w:val="00A37CEF"/>
    <w:pPr>
      <w:overflowPunct/>
      <w:autoSpaceDE/>
      <w:autoSpaceDN/>
      <w:adjustRightInd/>
      <w:textAlignment w:val="auto"/>
    </w:pPr>
    <w:rPr>
      <w:rFonts w:eastAsia="DengXian"/>
      <w:i/>
      <w:color w:val="0000FF"/>
      <w:lang w:val="en-GB"/>
    </w:rPr>
  </w:style>
  <w:style w:type="character" w:customStyle="1" w:styleId="CaptionChar">
    <w:name w:val="Caption Char"/>
    <w:aliases w:val="cap Char"/>
    <w:basedOn w:val="DefaultParagraphFont"/>
    <w:link w:val="Caption"/>
    <w:qFormat/>
    <w:rsid w:val="00A37CEF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A37CEF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wacimagecontainer">
    <w:name w:val="wacimagecontainer"/>
    <w:basedOn w:val="DefaultParagraphFont"/>
    <w:rsid w:val="00A37CEF"/>
  </w:style>
  <w:style w:type="character" w:customStyle="1" w:styleId="eop">
    <w:name w:val="eop"/>
    <w:basedOn w:val="DefaultParagraphFont"/>
    <w:rsid w:val="00A37CEF"/>
  </w:style>
  <w:style w:type="character" w:customStyle="1" w:styleId="normaltextrun">
    <w:name w:val="normaltextrun"/>
    <w:basedOn w:val="DefaultParagraphFont"/>
    <w:qFormat/>
    <w:rsid w:val="00A37CEF"/>
  </w:style>
  <w:style w:type="character" w:customStyle="1" w:styleId="scxp37309694">
    <w:name w:val="scxp37309694"/>
    <w:basedOn w:val="DefaultParagraphFont"/>
    <w:rsid w:val="00D25E76"/>
  </w:style>
  <w:style w:type="character" w:customStyle="1" w:styleId="singleunderline">
    <w:name w:val="singleunderline"/>
    <w:basedOn w:val="DefaultParagraphFont"/>
    <w:rsid w:val="00D25E76"/>
  </w:style>
  <w:style w:type="character" w:customStyle="1" w:styleId="TANChar">
    <w:name w:val="TAN Char"/>
    <w:link w:val="TAN"/>
    <w:qFormat/>
    <w:rsid w:val="00CE7266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customStyle="1" w:styleId="CRCoverPageChar">
    <w:name w:val="CR Cover Page Char"/>
    <w:link w:val="CRCoverPage"/>
    <w:qFormat/>
    <w:rsid w:val="007F051E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paragraph" w:customStyle="1" w:styleId="enumlev2">
    <w:name w:val="enumlev2"/>
    <w:basedOn w:val="Normal"/>
    <w:uiPriority w:val="99"/>
    <w:qFormat/>
    <w:rsid w:val="00324002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871" w:hanging="737"/>
    </w:pPr>
    <w:rPr>
      <w:rFonts w:eastAsia="Times New Rom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8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534498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2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4082</TotalTime>
  <Pages>2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Qualcomm (Mustafa Emara)</cp:lastModifiedBy>
  <cp:revision>1097</cp:revision>
  <dcterms:created xsi:type="dcterms:W3CDTF">2024-03-19T10:25:00Z</dcterms:created>
  <dcterms:modified xsi:type="dcterms:W3CDTF">2025-10-03T08:08:00Z</dcterms:modified>
</cp:coreProperties>
</file>